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3E" w:rsidRDefault="006B553E" w:rsidP="00FC63A1">
      <w:pPr>
        <w:spacing w:after="0" w:line="240" w:lineRule="auto"/>
        <w:jc w:val="both"/>
        <w:rPr>
          <w:rFonts w:ascii="Arial" w:hAnsi="Arial" w:cs="Arial"/>
        </w:rPr>
      </w:pPr>
      <w:bookmarkStart w:id="0" w:name="_GoBack"/>
      <w:bookmarkEnd w:id="0"/>
    </w:p>
    <w:p w:rsidR="00FC63A1" w:rsidRPr="001B4CB4" w:rsidRDefault="00FC63A1" w:rsidP="00FC63A1">
      <w:pPr>
        <w:spacing w:after="0" w:line="240" w:lineRule="auto"/>
        <w:jc w:val="both"/>
        <w:rPr>
          <w:rFonts w:ascii="Arial" w:hAnsi="Arial" w:cs="Arial"/>
        </w:rPr>
      </w:pPr>
      <w:r w:rsidRPr="001B4CB4">
        <w:rPr>
          <w:rFonts w:ascii="Arial" w:hAnsi="Arial" w:cs="Arial"/>
        </w:rPr>
        <w:t xml:space="preserve">Aufgrund der Erhöhung der </w:t>
      </w:r>
      <w:r>
        <w:rPr>
          <w:rFonts w:ascii="Arial" w:hAnsi="Arial" w:cs="Arial"/>
        </w:rPr>
        <w:t xml:space="preserve">Schülerzahlen an den Grundschulen erhöhen sich in der  Folge auch die Übergangszahlen an den weiterbildenden Schulen. Damit wird eine Kapazitätserweiterung für die Gymnasien erforderlich, die </w:t>
      </w:r>
      <w:r w:rsidR="0072316E">
        <w:rPr>
          <w:rFonts w:ascii="Arial" w:hAnsi="Arial" w:cs="Arial"/>
        </w:rPr>
        <w:t xml:space="preserve"> </w:t>
      </w:r>
      <w:r w:rsidRPr="001B4CB4">
        <w:rPr>
          <w:rFonts w:ascii="Arial" w:hAnsi="Arial" w:cs="Arial"/>
        </w:rPr>
        <w:t xml:space="preserve">Schulentwicklungsplanung </w:t>
      </w:r>
      <w:r>
        <w:rPr>
          <w:rFonts w:ascii="Arial" w:hAnsi="Arial" w:cs="Arial"/>
        </w:rPr>
        <w:t xml:space="preserve">ist entsprechend </w:t>
      </w:r>
      <w:r w:rsidRPr="001B4CB4">
        <w:rPr>
          <w:rFonts w:ascii="Arial" w:hAnsi="Arial" w:cs="Arial"/>
        </w:rPr>
        <w:t>fort</w:t>
      </w:r>
      <w:r>
        <w:rPr>
          <w:rFonts w:ascii="Arial" w:hAnsi="Arial" w:cs="Arial"/>
        </w:rPr>
        <w:t>zusc</w:t>
      </w:r>
      <w:r w:rsidRPr="001B4CB4">
        <w:rPr>
          <w:rFonts w:ascii="Arial" w:hAnsi="Arial" w:cs="Arial"/>
        </w:rPr>
        <w:t>hr</w:t>
      </w:r>
      <w:r>
        <w:rPr>
          <w:rFonts w:ascii="Arial" w:hAnsi="Arial" w:cs="Arial"/>
        </w:rPr>
        <w:t>eiben</w:t>
      </w:r>
      <w:r w:rsidRPr="001B4CB4">
        <w:rPr>
          <w:rFonts w:ascii="Arial" w:hAnsi="Arial" w:cs="Arial"/>
        </w:rPr>
        <w:t xml:space="preserve">. </w:t>
      </w:r>
    </w:p>
    <w:p w:rsidR="00FC63A1" w:rsidRPr="001B4CB4" w:rsidRDefault="00FC63A1" w:rsidP="00FC63A1">
      <w:pPr>
        <w:spacing w:after="0" w:line="240" w:lineRule="auto"/>
        <w:jc w:val="both"/>
        <w:rPr>
          <w:rFonts w:ascii="Arial" w:hAnsi="Arial" w:cs="Arial"/>
        </w:rPr>
      </w:pPr>
    </w:p>
    <w:p w:rsidR="00657B9A" w:rsidRPr="001B4CB4" w:rsidRDefault="00657B9A" w:rsidP="00657B9A">
      <w:pPr>
        <w:spacing w:after="0" w:line="240" w:lineRule="auto"/>
        <w:jc w:val="both"/>
        <w:rPr>
          <w:rFonts w:ascii="Arial" w:hAnsi="Arial" w:cs="Arial"/>
          <w:b/>
        </w:rPr>
      </w:pPr>
    </w:p>
    <w:p w:rsidR="00B066E2" w:rsidRPr="006B553E" w:rsidRDefault="00657B9A" w:rsidP="004268E4">
      <w:pPr>
        <w:pStyle w:val="Listenabsatz"/>
        <w:numPr>
          <w:ilvl w:val="0"/>
          <w:numId w:val="17"/>
        </w:numPr>
        <w:spacing w:after="0" w:line="240" w:lineRule="auto"/>
        <w:jc w:val="both"/>
        <w:rPr>
          <w:rFonts w:ascii="Arial" w:hAnsi="Arial" w:cs="Arial"/>
          <w:b/>
        </w:rPr>
      </w:pPr>
      <w:r w:rsidRPr="006B553E">
        <w:rPr>
          <w:rFonts w:ascii="Arial" w:hAnsi="Arial" w:cs="Arial"/>
          <w:b/>
        </w:rPr>
        <w:t xml:space="preserve">Erweiterung der Zügigkeit </w:t>
      </w:r>
      <w:r w:rsidR="00B066E2" w:rsidRPr="006B553E">
        <w:rPr>
          <w:rFonts w:ascii="Arial" w:hAnsi="Arial" w:cs="Arial"/>
          <w:b/>
        </w:rPr>
        <w:t xml:space="preserve">im Gymnasium „Walter Gropius“ </w:t>
      </w:r>
    </w:p>
    <w:p w:rsidR="00B066E2" w:rsidRPr="00C92C33" w:rsidRDefault="00B066E2" w:rsidP="00B066E2">
      <w:pPr>
        <w:pStyle w:val="Listenabsatz"/>
        <w:spacing w:after="0" w:line="240" w:lineRule="auto"/>
        <w:ind w:left="360"/>
        <w:jc w:val="both"/>
        <w:rPr>
          <w:rFonts w:ascii="Arial" w:hAnsi="Arial" w:cs="Arial"/>
          <w:b/>
          <w:u w:val="single"/>
        </w:rPr>
      </w:pPr>
    </w:p>
    <w:p w:rsidR="004268E4" w:rsidRPr="006B553E" w:rsidRDefault="004268E4" w:rsidP="00B066E2">
      <w:pPr>
        <w:spacing w:after="0" w:line="240" w:lineRule="auto"/>
        <w:jc w:val="both"/>
        <w:rPr>
          <w:rFonts w:ascii="Arial" w:hAnsi="Arial" w:cs="Arial"/>
          <w:u w:val="single"/>
        </w:rPr>
      </w:pPr>
      <w:r w:rsidRPr="006B553E">
        <w:rPr>
          <w:rFonts w:ascii="Arial" w:hAnsi="Arial" w:cs="Arial"/>
          <w:u w:val="single"/>
        </w:rPr>
        <w:t>Aktuelle Entwicklung der Schülerzahlen in den Gymnasien</w:t>
      </w:r>
    </w:p>
    <w:p w:rsidR="00C92C33" w:rsidRPr="00B066E2" w:rsidRDefault="00C92C33" w:rsidP="00B066E2">
      <w:pPr>
        <w:spacing w:after="0" w:line="240" w:lineRule="auto"/>
        <w:jc w:val="both"/>
        <w:rPr>
          <w:rFonts w:ascii="Arial" w:hAnsi="Arial" w:cs="Arial"/>
          <w:b/>
          <w:sz w:val="24"/>
          <w:szCs w:val="24"/>
          <w:u w:val="single"/>
        </w:rPr>
      </w:pPr>
    </w:p>
    <w:p w:rsidR="00B066E2" w:rsidRPr="00B066E2" w:rsidRDefault="00B066E2" w:rsidP="00B066E2">
      <w:pPr>
        <w:jc w:val="both"/>
        <w:rPr>
          <w:rFonts w:ascii="Arial" w:hAnsi="Arial" w:cs="Arial"/>
          <w:sz w:val="24"/>
          <w:szCs w:val="24"/>
        </w:rPr>
      </w:pPr>
      <w:r w:rsidRPr="00C92C33">
        <w:rPr>
          <w:rFonts w:ascii="Arial" w:hAnsi="Arial" w:cs="Arial"/>
        </w:rPr>
        <w:t>In</w:t>
      </w:r>
      <w:r w:rsidRPr="00B066E2">
        <w:rPr>
          <w:rFonts w:ascii="Arial" w:hAnsi="Arial" w:cs="Arial"/>
          <w:sz w:val="24"/>
          <w:szCs w:val="24"/>
        </w:rPr>
        <w:t xml:space="preserve"> </w:t>
      </w:r>
      <w:r w:rsidRPr="00C92C33">
        <w:rPr>
          <w:rFonts w:ascii="Arial" w:hAnsi="Arial" w:cs="Arial"/>
        </w:rPr>
        <w:t xml:space="preserve">der Stadt Dessau-Rosslau werden 3 Gymnasien vorgehalten. Davon befinden sich die Gymnasien „Philanthropinum“ (5-zügig) sowie „Walter Gropius“ (4-zügig) in Trägerschaft der Stadt Dessau-Rosslau und das „Liborius-Gymnasium“ </w:t>
      </w:r>
      <w:r w:rsidR="00657B9A">
        <w:rPr>
          <w:rFonts w:ascii="Arial" w:hAnsi="Arial" w:cs="Arial"/>
        </w:rPr>
        <w:t xml:space="preserve">(3-zügig) </w:t>
      </w:r>
      <w:r w:rsidRPr="00C92C33">
        <w:rPr>
          <w:rFonts w:ascii="Arial" w:hAnsi="Arial" w:cs="Arial"/>
        </w:rPr>
        <w:t>in freier Trägerschaft.</w:t>
      </w:r>
      <w:r w:rsidRPr="00B066E2">
        <w:rPr>
          <w:rFonts w:ascii="Arial" w:hAnsi="Arial" w:cs="Arial"/>
          <w:sz w:val="24"/>
          <w:szCs w:val="24"/>
        </w:rPr>
        <w:t xml:space="preserve"> </w:t>
      </w:r>
    </w:p>
    <w:p w:rsidR="00FE5503" w:rsidRDefault="00657B9A" w:rsidP="00B066E2">
      <w:pPr>
        <w:spacing w:after="0" w:line="240" w:lineRule="auto"/>
        <w:jc w:val="both"/>
        <w:rPr>
          <w:rFonts w:ascii="Arial" w:hAnsi="Arial" w:cs="Arial"/>
          <w:sz w:val="16"/>
          <w:szCs w:val="16"/>
        </w:rPr>
      </w:pPr>
      <w:r>
        <w:rPr>
          <w:rFonts w:ascii="Arial" w:hAnsi="Arial" w:cs="Arial"/>
          <w:sz w:val="16"/>
          <w:szCs w:val="16"/>
        </w:rPr>
        <w:t>(Stand: Juni 2018</w:t>
      </w:r>
      <w:r w:rsidR="00FE5503" w:rsidRPr="00FE5503">
        <w:rPr>
          <w:rFonts w:ascii="Arial" w:hAnsi="Arial" w:cs="Arial"/>
          <w:sz w:val="16"/>
          <w:szCs w:val="16"/>
        </w:rPr>
        <w:t>)</w:t>
      </w: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r>
        <w:rPr>
          <w:noProof/>
          <w:lang w:eastAsia="de-DE"/>
        </w:rPr>
        <w:drawing>
          <wp:anchor distT="0" distB="0" distL="114300" distR="114300" simplePos="0" relativeHeight="251659264" behindDoc="1" locked="0" layoutInCell="1" allowOverlap="1" wp14:anchorId="546CC355" wp14:editId="6B8E7B34">
            <wp:simplePos x="0" y="0"/>
            <wp:positionH relativeFrom="column">
              <wp:posOffset>-5715</wp:posOffset>
            </wp:positionH>
            <wp:positionV relativeFrom="paragraph">
              <wp:posOffset>33020</wp:posOffset>
            </wp:positionV>
            <wp:extent cx="5276850" cy="3067050"/>
            <wp:effectExtent l="0" t="0" r="19050" b="19050"/>
            <wp:wrapTight wrapText="bothSides">
              <wp:wrapPolygon edited="0">
                <wp:start x="0" y="0"/>
                <wp:lineTo x="0" y="21600"/>
                <wp:lineTo x="21600" y="21600"/>
                <wp:lineTo x="21600" y="0"/>
                <wp:lineTo x="0" y="0"/>
              </wp:wrapPolygon>
            </wp:wrapTight>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657B9A" w:rsidRDefault="00657B9A" w:rsidP="00B066E2">
      <w:pPr>
        <w:spacing w:after="0" w:line="240" w:lineRule="auto"/>
        <w:jc w:val="both"/>
        <w:rPr>
          <w:rFonts w:ascii="Arial" w:hAnsi="Arial" w:cs="Arial"/>
          <w:sz w:val="16"/>
          <w:szCs w:val="16"/>
        </w:rPr>
      </w:pPr>
    </w:p>
    <w:p w:rsidR="00B066E2" w:rsidRPr="00B066E2" w:rsidRDefault="00B066E2" w:rsidP="00B066E2">
      <w:pPr>
        <w:spacing w:after="0" w:line="240" w:lineRule="auto"/>
        <w:jc w:val="both"/>
        <w:rPr>
          <w:rFonts w:ascii="Arial" w:hAnsi="Arial" w:cs="Arial"/>
          <w:sz w:val="24"/>
          <w:szCs w:val="24"/>
        </w:rPr>
      </w:pPr>
    </w:p>
    <w:p w:rsidR="005B7C0C" w:rsidRPr="00C92C33" w:rsidRDefault="00FA0C62" w:rsidP="005B7C0C">
      <w:pPr>
        <w:jc w:val="both"/>
        <w:rPr>
          <w:rFonts w:ascii="Arial" w:hAnsi="Arial" w:cs="Arial"/>
        </w:rPr>
      </w:pPr>
      <w:r w:rsidRPr="00C92C33">
        <w:rPr>
          <w:rFonts w:ascii="Arial" w:hAnsi="Arial" w:cs="Arial"/>
        </w:rPr>
        <w:t xml:space="preserve">Das Amt für Bildung und Schulentwicklung nimmt die </w:t>
      </w:r>
      <w:r w:rsidR="005B7C0C" w:rsidRPr="00C92C33">
        <w:rPr>
          <w:rFonts w:ascii="Arial" w:hAnsi="Arial" w:cs="Arial"/>
        </w:rPr>
        <w:t xml:space="preserve">Zuordnung der Viertklässler für </w:t>
      </w:r>
      <w:r w:rsidRPr="00C92C33">
        <w:rPr>
          <w:rFonts w:ascii="Arial" w:hAnsi="Arial" w:cs="Arial"/>
        </w:rPr>
        <w:t>die kommunalen  Gymnasien vor. Grundlage hierfür sind die Schullaufbahnerklärungen</w:t>
      </w:r>
      <w:r w:rsidR="00657B9A">
        <w:rPr>
          <w:rFonts w:ascii="Arial" w:hAnsi="Arial" w:cs="Arial"/>
        </w:rPr>
        <w:t xml:space="preserve"> für</w:t>
      </w:r>
      <w:r w:rsidR="002733BE" w:rsidRPr="00C92C33">
        <w:rPr>
          <w:rFonts w:ascii="Arial" w:hAnsi="Arial" w:cs="Arial"/>
        </w:rPr>
        <w:t xml:space="preserve"> Schülerinnen und Schüler des 4. Schuljahrganges</w:t>
      </w:r>
      <w:r w:rsidRPr="00C92C33">
        <w:rPr>
          <w:rFonts w:ascii="Arial" w:hAnsi="Arial" w:cs="Arial"/>
        </w:rPr>
        <w:t xml:space="preserve"> sowie die festgelegten Kapazitätsgrenzen der Gymnasien.  </w:t>
      </w:r>
    </w:p>
    <w:p w:rsidR="00B6275B" w:rsidRDefault="00B6275B" w:rsidP="00FA0C62">
      <w:pPr>
        <w:jc w:val="both"/>
        <w:rPr>
          <w:rFonts w:ascii="Arial" w:hAnsi="Arial" w:cs="Arial"/>
        </w:rPr>
      </w:pPr>
      <w:r>
        <w:rPr>
          <w:rFonts w:ascii="Arial" w:hAnsi="Arial" w:cs="Arial"/>
        </w:rPr>
        <w:t xml:space="preserve">Das Gymnasium in freier Trägerschaft nimmt </w:t>
      </w:r>
      <w:r w:rsidR="00402FBA">
        <w:rPr>
          <w:rFonts w:ascii="Arial" w:hAnsi="Arial" w:cs="Arial"/>
        </w:rPr>
        <w:t xml:space="preserve">auch </w:t>
      </w:r>
      <w:r>
        <w:rPr>
          <w:rFonts w:ascii="Arial" w:hAnsi="Arial" w:cs="Arial"/>
        </w:rPr>
        <w:t>auswärtige Schülerinnen und Schüler auf</w:t>
      </w:r>
      <w:r w:rsidR="00402FBA">
        <w:rPr>
          <w:rFonts w:ascii="Arial" w:hAnsi="Arial" w:cs="Arial"/>
        </w:rPr>
        <w:t>.</w:t>
      </w:r>
    </w:p>
    <w:p w:rsidR="002F4E59" w:rsidRDefault="008D1C13" w:rsidP="00FA0C62">
      <w:pPr>
        <w:jc w:val="both"/>
        <w:rPr>
          <w:rFonts w:ascii="Arial" w:hAnsi="Arial" w:cs="Arial"/>
        </w:rPr>
      </w:pPr>
      <w:r>
        <w:rPr>
          <w:rFonts w:ascii="Arial" w:hAnsi="Arial" w:cs="Arial"/>
        </w:rPr>
        <w:t xml:space="preserve">Das </w:t>
      </w:r>
      <w:r w:rsidR="00FA0C62" w:rsidRPr="00627D5A">
        <w:rPr>
          <w:rFonts w:ascii="Arial" w:hAnsi="Arial" w:cs="Arial"/>
        </w:rPr>
        <w:t xml:space="preserve">Gymnasium „Philanthropinum“ </w:t>
      </w:r>
      <w:r>
        <w:rPr>
          <w:rFonts w:ascii="Arial" w:hAnsi="Arial" w:cs="Arial"/>
        </w:rPr>
        <w:t xml:space="preserve">hat eine </w:t>
      </w:r>
      <w:r w:rsidR="00FA0C62" w:rsidRPr="00627D5A">
        <w:rPr>
          <w:rFonts w:ascii="Arial" w:hAnsi="Arial" w:cs="Arial"/>
        </w:rPr>
        <w:t>Aufnahmekapazität</w:t>
      </w:r>
      <w:r>
        <w:rPr>
          <w:rFonts w:ascii="Arial" w:hAnsi="Arial" w:cs="Arial"/>
        </w:rPr>
        <w:t xml:space="preserve"> von </w:t>
      </w:r>
      <w:r w:rsidR="00FA0C62" w:rsidRPr="00627D5A">
        <w:rPr>
          <w:rFonts w:ascii="Arial" w:hAnsi="Arial" w:cs="Arial"/>
        </w:rPr>
        <w:t>140 Schülerinne</w:t>
      </w:r>
      <w:r>
        <w:rPr>
          <w:rFonts w:ascii="Arial" w:hAnsi="Arial" w:cs="Arial"/>
        </w:rPr>
        <w:t>n und Schüler (5-zügig) und das</w:t>
      </w:r>
      <w:r w:rsidR="00FA0C62" w:rsidRPr="00627D5A">
        <w:rPr>
          <w:rFonts w:ascii="Arial" w:hAnsi="Arial" w:cs="Arial"/>
        </w:rPr>
        <w:t xml:space="preserve"> Gymnasium „Walter Gropius“ </w:t>
      </w:r>
      <w:r>
        <w:rPr>
          <w:rFonts w:ascii="Arial" w:hAnsi="Arial" w:cs="Arial"/>
        </w:rPr>
        <w:t>hat eine</w:t>
      </w:r>
      <w:r w:rsidR="00FA0C62" w:rsidRPr="00627D5A">
        <w:rPr>
          <w:rFonts w:ascii="Arial" w:hAnsi="Arial" w:cs="Arial"/>
        </w:rPr>
        <w:t xml:space="preserve"> Aufnahmekapazität </w:t>
      </w:r>
      <w:r>
        <w:rPr>
          <w:rFonts w:ascii="Arial" w:hAnsi="Arial" w:cs="Arial"/>
        </w:rPr>
        <w:t xml:space="preserve">von </w:t>
      </w:r>
      <w:r w:rsidR="00FA0C62" w:rsidRPr="00627D5A">
        <w:rPr>
          <w:rFonts w:ascii="Arial" w:hAnsi="Arial" w:cs="Arial"/>
        </w:rPr>
        <w:t xml:space="preserve">112 Schülerinnen und Schüler (4-zügig). Übersteigt die Anzahl der Anmeldungen die festgelegte Aufnahmekapazität eines der beiden Gymnasien, so wird ein Auswahlverfahren (Losverfahren) durchgeführt. </w:t>
      </w:r>
    </w:p>
    <w:p w:rsidR="006B553E" w:rsidRPr="006B553E" w:rsidRDefault="006B553E" w:rsidP="00FA0C62">
      <w:pPr>
        <w:jc w:val="both"/>
        <w:rPr>
          <w:rFonts w:ascii="Arial" w:hAnsi="Arial" w:cs="Arial"/>
          <w:sz w:val="16"/>
          <w:szCs w:val="16"/>
        </w:rPr>
      </w:pPr>
    </w:p>
    <w:p w:rsidR="00FA0C62" w:rsidRPr="00627D5A" w:rsidRDefault="00AE5BE6" w:rsidP="00FA0C62">
      <w:pPr>
        <w:jc w:val="both"/>
        <w:rPr>
          <w:rFonts w:ascii="Arial" w:hAnsi="Arial" w:cs="Arial"/>
        </w:rPr>
      </w:pPr>
      <w:r w:rsidRPr="00627D5A">
        <w:rPr>
          <w:rFonts w:ascii="Arial" w:hAnsi="Arial" w:cs="Arial"/>
        </w:rPr>
        <w:t>Aktuell wurden für das Schuljahr 2018/2019 i</w:t>
      </w:r>
      <w:r w:rsidR="007462E0">
        <w:rPr>
          <w:rFonts w:ascii="Arial" w:hAnsi="Arial" w:cs="Arial"/>
        </w:rPr>
        <w:t>m Gymnasium „Philanthropinum“ 140</w:t>
      </w:r>
      <w:r w:rsidRPr="00627D5A">
        <w:rPr>
          <w:rFonts w:ascii="Arial" w:hAnsi="Arial" w:cs="Arial"/>
        </w:rPr>
        <w:t xml:space="preserve"> Schülerinnen und Schüler und im Gymnasium „Walter Gropius“ 95 Schülerinnen und Schüler</w:t>
      </w:r>
      <w:r w:rsidR="00B066E2" w:rsidRPr="00B066E2">
        <w:rPr>
          <w:rFonts w:ascii="Arial" w:hAnsi="Arial" w:cs="Arial"/>
        </w:rPr>
        <w:t xml:space="preserve"> </w:t>
      </w:r>
      <w:r w:rsidR="00B066E2" w:rsidRPr="00627D5A">
        <w:rPr>
          <w:rFonts w:ascii="Arial" w:hAnsi="Arial" w:cs="Arial"/>
        </w:rPr>
        <w:t>aufgenommen</w:t>
      </w:r>
      <w:r w:rsidRPr="00627D5A">
        <w:rPr>
          <w:rFonts w:ascii="Arial" w:hAnsi="Arial" w:cs="Arial"/>
        </w:rPr>
        <w:t xml:space="preserve">. </w:t>
      </w:r>
    </w:p>
    <w:p w:rsidR="00FA243C" w:rsidRDefault="00FA243C" w:rsidP="00B066E2">
      <w:pPr>
        <w:jc w:val="both"/>
        <w:rPr>
          <w:rFonts w:ascii="Arial" w:hAnsi="Arial" w:cs="Arial"/>
        </w:rPr>
      </w:pPr>
      <w:r w:rsidRPr="00C92C33">
        <w:rPr>
          <w:rFonts w:ascii="Arial" w:hAnsi="Arial" w:cs="Arial"/>
        </w:rPr>
        <w:t xml:space="preserve">Die Schülerzahlen für die </w:t>
      </w:r>
      <w:r w:rsidR="00B066E2" w:rsidRPr="00C92C33">
        <w:rPr>
          <w:rFonts w:ascii="Arial" w:hAnsi="Arial" w:cs="Arial"/>
        </w:rPr>
        <w:t xml:space="preserve">Übergänge in den 5. Schuljahrgang </w:t>
      </w:r>
      <w:r w:rsidRPr="00C92C33">
        <w:rPr>
          <w:rFonts w:ascii="Arial" w:hAnsi="Arial" w:cs="Arial"/>
        </w:rPr>
        <w:t xml:space="preserve"> weisen eine steigende Tendenz auf. Daher erhöht sich die Anzahl der S</w:t>
      </w:r>
      <w:r w:rsidR="00F70281">
        <w:rPr>
          <w:rFonts w:ascii="Arial" w:hAnsi="Arial" w:cs="Arial"/>
        </w:rPr>
        <w:t>c</w:t>
      </w:r>
      <w:r w:rsidR="00402FBA">
        <w:rPr>
          <w:rFonts w:ascii="Arial" w:hAnsi="Arial" w:cs="Arial"/>
        </w:rPr>
        <w:t>hülerinnen und Schüler, die ein</w:t>
      </w:r>
      <w:r w:rsidRPr="00C92C33">
        <w:rPr>
          <w:rFonts w:ascii="Arial" w:hAnsi="Arial" w:cs="Arial"/>
        </w:rPr>
        <w:t xml:space="preserve"> </w:t>
      </w:r>
      <w:r w:rsidR="00402FBA">
        <w:rPr>
          <w:rFonts w:ascii="Arial" w:hAnsi="Arial" w:cs="Arial"/>
        </w:rPr>
        <w:t>Gymnasium</w:t>
      </w:r>
      <w:r w:rsidRPr="00C92C33">
        <w:rPr>
          <w:rFonts w:ascii="Arial" w:hAnsi="Arial" w:cs="Arial"/>
        </w:rPr>
        <w:t xml:space="preserve"> </w:t>
      </w:r>
      <w:r w:rsidR="00F31C63">
        <w:rPr>
          <w:rFonts w:ascii="Arial" w:hAnsi="Arial" w:cs="Arial"/>
        </w:rPr>
        <w:t>besuchen</w:t>
      </w:r>
      <w:r w:rsidRPr="00C92C33">
        <w:rPr>
          <w:rFonts w:ascii="Arial" w:hAnsi="Arial" w:cs="Arial"/>
        </w:rPr>
        <w:t xml:space="preserve"> werden. </w:t>
      </w:r>
    </w:p>
    <w:p w:rsidR="00F97026" w:rsidRPr="00C92C33" w:rsidRDefault="00F97026" w:rsidP="00B066E2">
      <w:pPr>
        <w:jc w:val="both"/>
        <w:rPr>
          <w:rFonts w:ascii="Arial" w:hAnsi="Arial" w:cs="Arial"/>
        </w:rPr>
      </w:pPr>
      <w:r>
        <w:rPr>
          <w:rFonts w:ascii="Arial" w:hAnsi="Arial" w:cs="Arial"/>
        </w:rPr>
        <w:t xml:space="preserve">Es ist davon auszugehen, dass die vorhandene Kapazitätsgrenze </w:t>
      </w:r>
      <w:r w:rsidR="00E541CF">
        <w:rPr>
          <w:rFonts w:ascii="Arial" w:hAnsi="Arial" w:cs="Arial"/>
        </w:rPr>
        <w:t>künftig</w:t>
      </w:r>
      <w:r w:rsidR="00402FBA">
        <w:rPr>
          <w:rFonts w:ascii="Arial" w:hAnsi="Arial" w:cs="Arial"/>
        </w:rPr>
        <w:t xml:space="preserve"> </w:t>
      </w:r>
      <w:r>
        <w:rPr>
          <w:rFonts w:ascii="Arial" w:hAnsi="Arial" w:cs="Arial"/>
        </w:rPr>
        <w:t>überschritten werden</w:t>
      </w:r>
      <w:r w:rsidRPr="00F97026">
        <w:rPr>
          <w:rFonts w:ascii="Arial" w:hAnsi="Arial" w:cs="Arial"/>
        </w:rPr>
        <w:t xml:space="preserve"> </w:t>
      </w:r>
      <w:r>
        <w:rPr>
          <w:rFonts w:ascii="Arial" w:hAnsi="Arial" w:cs="Arial"/>
        </w:rPr>
        <w:t xml:space="preserve">könnte aufgrund der prognostizierten Zahlen. </w:t>
      </w:r>
    </w:p>
    <w:p w:rsidR="00FC63A1" w:rsidRDefault="00F5099C" w:rsidP="00FC63A1">
      <w:pPr>
        <w:jc w:val="both"/>
        <w:rPr>
          <w:rFonts w:ascii="Arial" w:hAnsi="Arial" w:cs="Arial"/>
        </w:rPr>
      </w:pPr>
      <w:r>
        <w:rPr>
          <w:rFonts w:ascii="Arial" w:hAnsi="Arial" w:cs="Arial"/>
        </w:rPr>
        <w:t>F</w:t>
      </w:r>
      <w:r w:rsidR="00F70281">
        <w:rPr>
          <w:rFonts w:ascii="Arial" w:hAnsi="Arial" w:cs="Arial"/>
        </w:rPr>
        <w:t xml:space="preserve">olglich ist </w:t>
      </w:r>
      <w:r w:rsidR="00FA0C62" w:rsidRPr="00C92C33">
        <w:rPr>
          <w:rFonts w:ascii="Arial" w:hAnsi="Arial" w:cs="Arial"/>
        </w:rPr>
        <w:t xml:space="preserve">eine Erweiterung der Kapazitätsgrenzen </w:t>
      </w:r>
      <w:r>
        <w:rPr>
          <w:rFonts w:ascii="Arial" w:hAnsi="Arial" w:cs="Arial"/>
        </w:rPr>
        <w:t xml:space="preserve">unabdingbar.  </w:t>
      </w:r>
      <w:r w:rsidR="00FC63A1">
        <w:rPr>
          <w:rFonts w:ascii="Arial" w:hAnsi="Arial" w:cs="Arial"/>
        </w:rPr>
        <w:t>Eine Erweiterung der Kapazitäten am Gymnasium „Philanthropinum“ ist bei bereits bestehender 5-Zügigkeit sowie der räumlichen Situation nicht möglich.</w:t>
      </w:r>
      <w:r w:rsidR="00FC63A1" w:rsidRPr="00FC63A1">
        <w:rPr>
          <w:rFonts w:ascii="Arial" w:hAnsi="Arial" w:cs="Arial"/>
        </w:rPr>
        <w:t xml:space="preserve"> </w:t>
      </w:r>
    </w:p>
    <w:p w:rsidR="00FC63A1" w:rsidRDefault="00FC63A1" w:rsidP="00F31C63">
      <w:pPr>
        <w:jc w:val="both"/>
        <w:rPr>
          <w:rFonts w:ascii="Arial" w:hAnsi="Arial" w:cs="Arial"/>
        </w:rPr>
      </w:pPr>
      <w:r>
        <w:rPr>
          <w:rFonts w:ascii="Arial" w:hAnsi="Arial" w:cs="Arial"/>
        </w:rPr>
        <w:t xml:space="preserve">Somit ist die  Möglichkeit zur Erweiterung nur am Gymnasium „Walter Gropius“ gegeben. </w:t>
      </w:r>
    </w:p>
    <w:p w:rsidR="00F31C63" w:rsidRDefault="00F31C63" w:rsidP="00F31C63">
      <w:pPr>
        <w:jc w:val="both"/>
        <w:rPr>
          <w:rFonts w:ascii="Arial" w:hAnsi="Arial" w:cs="Arial"/>
        </w:rPr>
      </w:pPr>
      <w:r w:rsidRPr="00B84303">
        <w:rPr>
          <w:rFonts w:ascii="Arial" w:hAnsi="Arial" w:cs="Arial"/>
        </w:rPr>
        <w:t xml:space="preserve">Mit der Erweiterung der Kapazitäten ist eine räumliche Erweiterung notwendig. </w:t>
      </w:r>
    </w:p>
    <w:p w:rsidR="00F31C63" w:rsidRPr="00B84303" w:rsidRDefault="00F31C63" w:rsidP="00F31C63">
      <w:pPr>
        <w:jc w:val="both"/>
        <w:rPr>
          <w:rFonts w:ascii="Arial" w:hAnsi="Arial" w:cs="Arial"/>
        </w:rPr>
      </w:pPr>
      <w:r w:rsidRPr="00B84303">
        <w:rPr>
          <w:rFonts w:ascii="Arial" w:hAnsi="Arial" w:cs="Arial"/>
        </w:rPr>
        <w:t xml:space="preserve">Das Schulgebäude des  Gymnasiums „Walter Gropius“ soll mittels Anbau in Modulbauweise erweitert werden (Beschluss BV/202/2018/V-40), sodass hier eine Erhöhung der Kapazitätsgrenze </w:t>
      </w:r>
      <w:r w:rsidR="00E541CF">
        <w:rPr>
          <w:rFonts w:ascii="Arial" w:hAnsi="Arial" w:cs="Arial"/>
        </w:rPr>
        <w:t xml:space="preserve">um 3 weitere allgemeine Unterrichtsräume </w:t>
      </w:r>
      <w:r w:rsidRPr="00B84303">
        <w:rPr>
          <w:rFonts w:ascii="Arial" w:hAnsi="Arial" w:cs="Arial"/>
        </w:rPr>
        <w:t xml:space="preserve">realisiert werden kann. </w:t>
      </w:r>
    </w:p>
    <w:p w:rsidR="00F31C63" w:rsidRPr="00B84303" w:rsidRDefault="00F31C63" w:rsidP="00F31C63">
      <w:pPr>
        <w:jc w:val="both"/>
        <w:rPr>
          <w:rFonts w:ascii="Arial" w:hAnsi="Arial" w:cs="Arial"/>
        </w:rPr>
      </w:pPr>
      <w:r w:rsidRPr="00B84303">
        <w:rPr>
          <w:rFonts w:ascii="Arial" w:hAnsi="Arial" w:cs="Arial"/>
        </w:rPr>
        <w:t xml:space="preserve">Die Zügigkeit des </w:t>
      </w:r>
      <w:r>
        <w:rPr>
          <w:rFonts w:ascii="Arial" w:hAnsi="Arial" w:cs="Arial"/>
        </w:rPr>
        <w:t xml:space="preserve">Gymnasiums „Walter Gropius“ kann damit von 4 auf 5 Züge erhöht werden. </w:t>
      </w:r>
    </w:p>
    <w:p w:rsidR="00FA0C62" w:rsidRPr="00C92C33" w:rsidRDefault="004268E4" w:rsidP="00FA0C62">
      <w:pPr>
        <w:jc w:val="both"/>
        <w:rPr>
          <w:rFonts w:ascii="Arial" w:hAnsi="Arial" w:cs="Arial"/>
        </w:rPr>
      </w:pPr>
      <w:r w:rsidRPr="00C92C33">
        <w:rPr>
          <w:rFonts w:ascii="Arial" w:hAnsi="Arial" w:cs="Arial"/>
        </w:rPr>
        <w:t xml:space="preserve">Damit schafft die Stadt Dessau-Roßlau </w:t>
      </w:r>
      <w:r w:rsidR="00F97026">
        <w:rPr>
          <w:rFonts w:ascii="Arial" w:hAnsi="Arial" w:cs="Arial"/>
        </w:rPr>
        <w:t>die Voraussetzung</w:t>
      </w:r>
      <w:r w:rsidRPr="00C92C33">
        <w:rPr>
          <w:rFonts w:ascii="Arial" w:hAnsi="Arial" w:cs="Arial"/>
        </w:rPr>
        <w:t xml:space="preserve">, um die Aufnahme von Schülerinnen und Schülern in den Gymnasien weiterhin zu sichern. </w:t>
      </w:r>
    </w:p>
    <w:p w:rsidR="00FA0C62" w:rsidRDefault="00FA0C62" w:rsidP="00C92C33">
      <w:pPr>
        <w:jc w:val="both"/>
        <w:rPr>
          <w:rFonts w:ascii="Arial" w:hAnsi="Arial" w:cs="Arial"/>
        </w:rPr>
      </w:pPr>
      <w:r w:rsidRPr="00C92C33">
        <w:rPr>
          <w:rFonts w:ascii="Arial" w:hAnsi="Arial" w:cs="Arial"/>
        </w:rPr>
        <w:t xml:space="preserve">Ab dem Schuljahr 2019/2020 und folgende Jahre </w:t>
      </w:r>
      <w:r w:rsidR="00E541CF">
        <w:rPr>
          <w:rFonts w:ascii="Arial" w:hAnsi="Arial" w:cs="Arial"/>
        </w:rPr>
        <w:t>wird</w:t>
      </w:r>
      <w:r w:rsidRPr="00C92C33">
        <w:rPr>
          <w:rFonts w:ascii="Arial" w:hAnsi="Arial" w:cs="Arial"/>
        </w:rPr>
        <w:t xml:space="preserve"> die  </w:t>
      </w:r>
      <w:r w:rsidRPr="007B2026">
        <w:rPr>
          <w:rFonts w:ascii="Arial" w:hAnsi="Arial" w:cs="Arial"/>
        </w:rPr>
        <w:t xml:space="preserve">Aufnahmekapazität </w:t>
      </w:r>
      <w:r w:rsidRPr="00C92C33">
        <w:rPr>
          <w:rFonts w:ascii="Arial" w:hAnsi="Arial" w:cs="Arial"/>
        </w:rPr>
        <w:t>im 5. Schuljahrgang a</w:t>
      </w:r>
      <w:r w:rsidR="00F97026">
        <w:rPr>
          <w:rFonts w:ascii="Arial" w:hAnsi="Arial" w:cs="Arial"/>
        </w:rPr>
        <w:t>m</w:t>
      </w:r>
      <w:r w:rsidR="00C92C33" w:rsidRPr="00C92C33">
        <w:rPr>
          <w:rFonts w:ascii="Arial" w:hAnsi="Arial" w:cs="Arial"/>
        </w:rPr>
        <w:t xml:space="preserve"> Gymnasium „Walter Gropius“ </w:t>
      </w:r>
      <w:r w:rsidR="00E541CF">
        <w:rPr>
          <w:rFonts w:ascii="Arial" w:hAnsi="Arial" w:cs="Arial"/>
        </w:rPr>
        <w:t xml:space="preserve">mit </w:t>
      </w:r>
      <w:r w:rsidR="00C92C33" w:rsidRPr="00C92C33">
        <w:rPr>
          <w:rFonts w:ascii="Arial" w:hAnsi="Arial" w:cs="Arial"/>
        </w:rPr>
        <w:t>1</w:t>
      </w:r>
      <w:r w:rsidRPr="00C92C33">
        <w:rPr>
          <w:rFonts w:ascii="Arial" w:hAnsi="Arial" w:cs="Arial"/>
        </w:rPr>
        <w:t>40</w:t>
      </w:r>
      <w:r w:rsidR="007B2026">
        <w:rPr>
          <w:rFonts w:ascii="Arial" w:hAnsi="Arial" w:cs="Arial"/>
        </w:rPr>
        <w:t xml:space="preserve"> </w:t>
      </w:r>
      <w:r w:rsidRPr="00C92C33">
        <w:rPr>
          <w:rFonts w:ascii="Arial" w:hAnsi="Arial" w:cs="Arial"/>
        </w:rPr>
        <w:t>Schülerinnen und Schüler (5 Klassen, 5-zügig)</w:t>
      </w:r>
      <w:r w:rsidR="00E541CF">
        <w:rPr>
          <w:rFonts w:ascii="Arial" w:hAnsi="Arial" w:cs="Arial"/>
        </w:rPr>
        <w:t xml:space="preserve"> festgelegt</w:t>
      </w:r>
      <w:r w:rsidRPr="00C92C33">
        <w:rPr>
          <w:rFonts w:ascii="Arial" w:hAnsi="Arial" w:cs="Arial"/>
        </w:rPr>
        <w:t>.</w:t>
      </w:r>
    </w:p>
    <w:p w:rsidR="006B553E" w:rsidRPr="00C92C33" w:rsidRDefault="006B553E" w:rsidP="00C92C33">
      <w:pPr>
        <w:jc w:val="both"/>
        <w:rPr>
          <w:rFonts w:ascii="Arial" w:hAnsi="Arial" w:cs="Arial"/>
        </w:rPr>
      </w:pPr>
    </w:p>
    <w:p w:rsidR="00E33255" w:rsidRPr="006B553E" w:rsidRDefault="00E33255" w:rsidP="00C92C33">
      <w:pPr>
        <w:pStyle w:val="Listenabsatz"/>
        <w:numPr>
          <w:ilvl w:val="0"/>
          <w:numId w:val="17"/>
        </w:numPr>
        <w:jc w:val="both"/>
        <w:rPr>
          <w:rFonts w:ascii="Arial" w:hAnsi="Arial" w:cs="Arial"/>
          <w:b/>
        </w:rPr>
      </w:pPr>
      <w:r w:rsidRPr="006B553E">
        <w:rPr>
          <w:rFonts w:ascii="Arial" w:hAnsi="Arial" w:cs="Arial"/>
          <w:b/>
        </w:rPr>
        <w:t>Erhöhung der Kapazitätsgrenze in der Ganztagsschule Zoberberg Dessau – Gemeinschaftsschule auf 84 Schülerinnen und Schüler</w:t>
      </w:r>
    </w:p>
    <w:p w:rsidR="006B553E" w:rsidRDefault="006B553E" w:rsidP="00081AF6">
      <w:pPr>
        <w:spacing w:line="240" w:lineRule="auto"/>
        <w:jc w:val="both"/>
        <w:rPr>
          <w:rFonts w:ascii="Arial" w:hAnsi="Arial" w:cs="Arial"/>
        </w:rPr>
      </w:pPr>
    </w:p>
    <w:p w:rsidR="00081AF6" w:rsidRPr="00081AF6" w:rsidRDefault="00081AF6" w:rsidP="00081AF6">
      <w:pPr>
        <w:spacing w:line="240" w:lineRule="auto"/>
        <w:jc w:val="both"/>
        <w:rPr>
          <w:rFonts w:ascii="Arial" w:hAnsi="Arial" w:cs="Arial"/>
        </w:rPr>
      </w:pPr>
      <w:r w:rsidRPr="00081AF6">
        <w:rPr>
          <w:rFonts w:ascii="Arial" w:hAnsi="Arial" w:cs="Arial"/>
        </w:rPr>
        <w:t xml:space="preserve">Die Anmeldungen für die Ganztagsschule Zoberberg Dessau – Gemeinschaftsschule lagen zum Übergang in das Schuljahr 2018/2019 über der Kapazitätsgrenze von derzeit 75 Schülerinnen und Schülern. </w:t>
      </w:r>
    </w:p>
    <w:p w:rsidR="00081AF6" w:rsidRPr="00081AF6" w:rsidRDefault="00081AF6" w:rsidP="00081AF6">
      <w:pPr>
        <w:spacing w:line="240" w:lineRule="auto"/>
        <w:jc w:val="both"/>
        <w:rPr>
          <w:rFonts w:ascii="Arial" w:hAnsi="Arial" w:cs="Arial"/>
        </w:rPr>
      </w:pPr>
      <w:r w:rsidRPr="00081AF6">
        <w:rPr>
          <w:rFonts w:ascii="Arial" w:hAnsi="Arial" w:cs="Arial"/>
        </w:rPr>
        <w:t xml:space="preserve">Die Kapazitätsgrenze wird auf 84 Schülerinnen und Schüler erhöht. Darin enthalten sind 5 Plätze für Wiederholer der 5. Klasse </w:t>
      </w:r>
      <w:r w:rsidR="00D76871">
        <w:rPr>
          <w:rFonts w:ascii="Arial" w:hAnsi="Arial" w:cs="Arial"/>
        </w:rPr>
        <w:t xml:space="preserve"> und Zuzüge</w:t>
      </w:r>
      <w:r w:rsidRPr="00081AF6">
        <w:rPr>
          <w:rFonts w:ascii="Arial" w:hAnsi="Arial" w:cs="Arial"/>
        </w:rPr>
        <w:t>.</w:t>
      </w:r>
    </w:p>
    <w:p w:rsidR="00081AF6" w:rsidRPr="00081AF6" w:rsidRDefault="00081AF6" w:rsidP="00081AF6">
      <w:pPr>
        <w:spacing w:line="240" w:lineRule="auto"/>
        <w:jc w:val="both"/>
        <w:rPr>
          <w:rFonts w:ascii="Arial" w:hAnsi="Arial" w:cs="Arial"/>
        </w:rPr>
      </w:pPr>
      <w:r w:rsidRPr="00081AF6">
        <w:rPr>
          <w:rFonts w:ascii="Arial" w:hAnsi="Arial" w:cs="Arial"/>
        </w:rPr>
        <w:t xml:space="preserve">Die Verwaltungsvorschrift 01/18 zum Losverfahren wird entsprechend angepasst.  </w:t>
      </w:r>
    </w:p>
    <w:p w:rsidR="00E33255" w:rsidRDefault="00E33255" w:rsidP="00E33255">
      <w:pPr>
        <w:pStyle w:val="Listenabsatz"/>
        <w:ind w:left="360"/>
        <w:jc w:val="both"/>
        <w:rPr>
          <w:rFonts w:ascii="Arial" w:hAnsi="Arial" w:cs="Arial"/>
          <w:u w:val="single"/>
        </w:rPr>
      </w:pPr>
    </w:p>
    <w:p w:rsidR="00E33255" w:rsidRPr="006B553E" w:rsidRDefault="00E33255" w:rsidP="00E33255">
      <w:pPr>
        <w:pStyle w:val="Listenabsatz"/>
        <w:ind w:left="360"/>
        <w:jc w:val="both"/>
        <w:rPr>
          <w:rFonts w:ascii="Arial" w:hAnsi="Arial" w:cs="Arial"/>
          <w:sz w:val="16"/>
          <w:szCs w:val="16"/>
          <w:u w:val="single"/>
        </w:rPr>
      </w:pPr>
    </w:p>
    <w:p w:rsidR="004268E4" w:rsidRPr="006B553E" w:rsidRDefault="004268E4" w:rsidP="00C92C33">
      <w:pPr>
        <w:pStyle w:val="Listenabsatz"/>
        <w:numPr>
          <w:ilvl w:val="0"/>
          <w:numId w:val="17"/>
        </w:numPr>
        <w:jc w:val="both"/>
        <w:rPr>
          <w:rFonts w:ascii="Arial" w:hAnsi="Arial" w:cs="Arial"/>
          <w:b/>
        </w:rPr>
      </w:pPr>
      <w:r w:rsidRPr="006B553E">
        <w:rPr>
          <w:rFonts w:ascii="Arial" w:hAnsi="Arial" w:cs="Arial"/>
          <w:b/>
        </w:rPr>
        <w:t>Einrichtung einer Außenstelle der Förderschule für Geistigbehinderte „Regenbogenschule“, in der Grundschule „Friederikenschule – Grundschule“</w:t>
      </w:r>
    </w:p>
    <w:p w:rsidR="00C92C33" w:rsidRPr="00C92C33" w:rsidRDefault="007B2026" w:rsidP="00C92C33">
      <w:pPr>
        <w:jc w:val="both"/>
        <w:rPr>
          <w:rFonts w:ascii="Arial" w:hAnsi="Arial" w:cs="Arial"/>
          <w:u w:val="single"/>
        </w:rPr>
      </w:pPr>
      <w:r>
        <w:rPr>
          <w:rFonts w:ascii="Arial" w:hAnsi="Arial" w:cs="Arial"/>
          <w:u w:val="single"/>
        </w:rPr>
        <w:t xml:space="preserve">Darstellung der derzeitigen Situation </w:t>
      </w:r>
    </w:p>
    <w:p w:rsidR="00C92C33" w:rsidRDefault="00C92C33" w:rsidP="00C92C33">
      <w:pPr>
        <w:jc w:val="both"/>
        <w:rPr>
          <w:rFonts w:ascii="Arial" w:hAnsi="Arial" w:cs="Arial"/>
        </w:rPr>
      </w:pPr>
      <w:r>
        <w:rPr>
          <w:rFonts w:ascii="Arial" w:hAnsi="Arial" w:cs="Arial"/>
        </w:rPr>
        <w:t xml:space="preserve">Im Schuljahr 2017/2018 wurden in der „Regenbogenschule“ 88 Schülerinnen und Schüler in 12 Klassen (mit jeweils 6-8 Schülern) beschult. Für das kommende Schuljahr 2018/2019 </w:t>
      </w:r>
      <w:r w:rsidR="00EB456A">
        <w:rPr>
          <w:rFonts w:ascii="Arial" w:hAnsi="Arial" w:cs="Arial"/>
        </w:rPr>
        <w:t>werden es 85 Schülerinnen und Schüler sein</w:t>
      </w:r>
      <w:r>
        <w:rPr>
          <w:rFonts w:ascii="Arial" w:hAnsi="Arial" w:cs="Arial"/>
        </w:rPr>
        <w:t xml:space="preserve">. </w:t>
      </w:r>
      <w:r w:rsidR="00EB456A">
        <w:rPr>
          <w:rFonts w:ascii="Arial" w:hAnsi="Arial" w:cs="Arial"/>
        </w:rPr>
        <w:t>I</w:t>
      </w:r>
      <w:r>
        <w:rPr>
          <w:rFonts w:ascii="Arial" w:hAnsi="Arial" w:cs="Arial"/>
        </w:rPr>
        <w:t>n den letzten Jahren</w:t>
      </w:r>
      <w:r w:rsidR="00EB456A">
        <w:rPr>
          <w:rFonts w:ascii="Arial" w:hAnsi="Arial" w:cs="Arial"/>
        </w:rPr>
        <w:t xml:space="preserve"> hat sich </w:t>
      </w:r>
      <w:r>
        <w:rPr>
          <w:rFonts w:ascii="Arial" w:hAnsi="Arial" w:cs="Arial"/>
        </w:rPr>
        <w:t xml:space="preserve">ein stetiger Aufwuchs der Schülerzahlen abgezeichnet. </w:t>
      </w:r>
    </w:p>
    <w:p w:rsidR="00C92C33" w:rsidRDefault="00C92C33" w:rsidP="00C92C33">
      <w:pPr>
        <w:jc w:val="both"/>
        <w:rPr>
          <w:rFonts w:ascii="Arial" w:hAnsi="Arial" w:cs="Arial"/>
        </w:rPr>
      </w:pPr>
      <w:r>
        <w:rPr>
          <w:rFonts w:ascii="Arial" w:hAnsi="Arial" w:cs="Arial"/>
        </w:rPr>
        <w:t xml:space="preserve">Am Standort Breite Str. 6/7 stehen 10 allgemeine Unterrichtsräume und 6 Fachunterrichtsräume zur Verfügung (zum Teil handelt es sich um umfunktionierte Räume). </w:t>
      </w:r>
    </w:p>
    <w:p w:rsidR="00C92C33" w:rsidRDefault="00C92C33" w:rsidP="00C92C33">
      <w:pPr>
        <w:jc w:val="both"/>
        <w:rPr>
          <w:rFonts w:ascii="Arial" w:hAnsi="Arial" w:cs="Arial"/>
        </w:rPr>
      </w:pPr>
      <w:r>
        <w:rPr>
          <w:rFonts w:ascii="Arial" w:hAnsi="Arial" w:cs="Arial"/>
        </w:rPr>
        <w:t>Zum Schuljahr 2013/2014 wurde ein Projekt unter dem Titel „Wohnschule“ in der „Regenbogenschule“ umgesetzt. Der Schule wurde zur individuellen Förderung und Vorbereitung der Schülerinnen und Schüler auf das Alltagsleben zusätzlich eine Wohnung (in der Wolfframsdorffstr. 35) zur Verfügung gestellt. Die Schülerinnen und Schüler mit geistiger Behinderung sollen während der Schulzeit in dieser Wohnung vielfältige Kompetenzen zur Bewältigung von Alltagsaufgaben erlernen und damit auf ein selbstbestimmtes Leben vorbereitet werden. Dieses Projekt ist bereits Bestandteil der derzeit gültigen Schulentwicklungsplanung für allgemeinbildende Schulen der Stadt Dessau-Roßlau für den Planungszei</w:t>
      </w:r>
      <w:r w:rsidR="00F5099C">
        <w:rPr>
          <w:rFonts w:ascii="Arial" w:hAnsi="Arial" w:cs="Arial"/>
        </w:rPr>
        <w:t xml:space="preserve">traum 2014/2015 bis 2018/2019. Im </w:t>
      </w:r>
      <w:r>
        <w:rPr>
          <w:rFonts w:ascii="Arial" w:hAnsi="Arial" w:cs="Arial"/>
        </w:rPr>
        <w:t xml:space="preserve">Jahr 2016  wurde eine zweite Wohnschule hergerichtet (ebenfalls Wolfframsdorffstr. 35). Die Nutzung erfolgt durch die Schule  und trägt damit zur Entlastung der Raumsituation in der Schule bei. </w:t>
      </w:r>
    </w:p>
    <w:p w:rsidR="00C92C33" w:rsidRDefault="00C92C33" w:rsidP="00C92C33">
      <w:pPr>
        <w:jc w:val="both"/>
        <w:rPr>
          <w:rFonts w:ascii="Arial" w:hAnsi="Arial" w:cs="Arial"/>
        </w:rPr>
      </w:pPr>
      <w:r>
        <w:rPr>
          <w:rFonts w:ascii="Arial" w:hAnsi="Arial" w:cs="Arial"/>
        </w:rPr>
        <w:t>Beide Wohnschulen ziehen demnächst in neue Wohnungen um und zwar in</w:t>
      </w:r>
      <w:r w:rsidR="00081AF6">
        <w:rPr>
          <w:rFonts w:ascii="Arial" w:hAnsi="Arial" w:cs="Arial"/>
        </w:rPr>
        <w:t xml:space="preserve"> die nahe gelegene Rabestr. 27.</w:t>
      </w:r>
      <w:r>
        <w:rPr>
          <w:rFonts w:ascii="Arial" w:hAnsi="Arial" w:cs="Arial"/>
        </w:rPr>
        <w:t xml:space="preserve"> </w:t>
      </w:r>
    </w:p>
    <w:p w:rsidR="00C92C33" w:rsidRDefault="00C91478" w:rsidP="00C92C33">
      <w:pPr>
        <w:jc w:val="both"/>
        <w:rPr>
          <w:rFonts w:ascii="Arial" w:hAnsi="Arial" w:cs="Arial"/>
        </w:rPr>
      </w:pPr>
      <w:r>
        <w:rPr>
          <w:rFonts w:ascii="Arial" w:hAnsi="Arial" w:cs="Arial"/>
        </w:rPr>
        <w:t>Z</w:t>
      </w:r>
      <w:r w:rsidR="00C92C33">
        <w:rPr>
          <w:rFonts w:ascii="Arial" w:hAnsi="Arial" w:cs="Arial"/>
        </w:rPr>
        <w:t xml:space="preserve">ur Entlastung der aktuellen Raumsituation in der „Regenbogenschule“  </w:t>
      </w:r>
      <w:r>
        <w:rPr>
          <w:rFonts w:ascii="Arial" w:hAnsi="Arial" w:cs="Arial"/>
        </w:rPr>
        <w:t xml:space="preserve">werden </w:t>
      </w:r>
      <w:r w:rsidR="00C92C33">
        <w:rPr>
          <w:rFonts w:ascii="Arial" w:hAnsi="Arial" w:cs="Arial"/>
        </w:rPr>
        <w:t>Räumlichkeiten in der 200 m entfernten Grundschule Friederikenschule – Grundschule, Friederikenstr. 23 in 06844 Dessau-Roßlau durch die „Regenbogenschule“ genutzt. Die Nutzung umfasst derzeit einen allgemeinen Unterrichtsraum  mit Vorbereitungsraum. Zudem ist die Nutzung von  2 Fachunterrichtsräumen (in Doppelnutzung mit der Friederikenschule – Gr</w:t>
      </w:r>
      <w:r w:rsidR="00F5099C">
        <w:rPr>
          <w:rFonts w:ascii="Arial" w:hAnsi="Arial" w:cs="Arial"/>
        </w:rPr>
        <w:t xml:space="preserve">undschule für Werken/Gestalten) </w:t>
      </w:r>
      <w:r w:rsidR="00C92C33">
        <w:rPr>
          <w:rFonts w:ascii="Arial" w:hAnsi="Arial" w:cs="Arial"/>
        </w:rPr>
        <w:t xml:space="preserve">sowie die Nutzung der Aula als Versammlungsraum etc. möglich.  </w:t>
      </w:r>
    </w:p>
    <w:p w:rsidR="00C92C33" w:rsidRDefault="00C92C33" w:rsidP="00C92C33">
      <w:pPr>
        <w:jc w:val="both"/>
        <w:rPr>
          <w:rFonts w:ascii="Arial" w:hAnsi="Arial" w:cs="Arial"/>
        </w:rPr>
      </w:pPr>
      <w:r>
        <w:rPr>
          <w:rFonts w:ascii="Arial" w:hAnsi="Arial" w:cs="Arial"/>
        </w:rPr>
        <w:t xml:space="preserve">Aufgrund der angestiegenen und weiterhin </w:t>
      </w:r>
      <w:r w:rsidR="00EB456A">
        <w:rPr>
          <w:rFonts w:ascii="Arial" w:hAnsi="Arial" w:cs="Arial"/>
        </w:rPr>
        <w:t xml:space="preserve">prognostizierten </w:t>
      </w:r>
      <w:r>
        <w:rPr>
          <w:rFonts w:ascii="Arial" w:hAnsi="Arial" w:cs="Arial"/>
        </w:rPr>
        <w:t>ansteigenden Schülerzahlen wurde zur Verbesserung der Raumsituation bereits im Jahr 2015 der An</w:t>
      </w:r>
      <w:r w:rsidR="008A5F30">
        <w:rPr>
          <w:rFonts w:ascii="Arial" w:hAnsi="Arial" w:cs="Arial"/>
        </w:rPr>
        <w:t>- bzw. Neu</w:t>
      </w:r>
      <w:r>
        <w:rPr>
          <w:rFonts w:ascii="Arial" w:hAnsi="Arial" w:cs="Arial"/>
        </w:rPr>
        <w:t xml:space="preserve">bau zur Erweiterung des Schulgebäudes inkl. Ausstattung am Schulstandort der Förderschule für Geistigbehinderte „Regenbogenschule“ beschlossen. </w:t>
      </w:r>
    </w:p>
    <w:p w:rsidR="00081AF6" w:rsidRDefault="00C92C33" w:rsidP="007B2026">
      <w:pPr>
        <w:jc w:val="both"/>
        <w:rPr>
          <w:rFonts w:ascii="Arial" w:hAnsi="Arial" w:cs="Arial"/>
        </w:rPr>
      </w:pPr>
      <w:r>
        <w:rPr>
          <w:rFonts w:ascii="Arial" w:hAnsi="Arial" w:cs="Arial"/>
        </w:rPr>
        <w:t xml:space="preserve">Mit Stadtratsbeschluss vom 13.06.2018 wurden der Kauf und die temporäre Aufstellung von Unterrichtscontainern in der „Regenbogenschule“ in Dessau-Roßlau  beschlossen. </w:t>
      </w:r>
    </w:p>
    <w:p w:rsidR="00081AF6" w:rsidRDefault="00081AF6" w:rsidP="007B2026">
      <w:pPr>
        <w:jc w:val="both"/>
        <w:rPr>
          <w:rFonts w:ascii="Arial" w:hAnsi="Arial" w:cs="Arial"/>
        </w:rPr>
      </w:pPr>
    </w:p>
    <w:p w:rsidR="006B553E" w:rsidRDefault="006B553E" w:rsidP="007B2026">
      <w:pPr>
        <w:jc w:val="both"/>
        <w:rPr>
          <w:rFonts w:ascii="Arial" w:hAnsi="Arial" w:cs="Arial"/>
        </w:rPr>
      </w:pPr>
    </w:p>
    <w:p w:rsidR="007B2026" w:rsidRPr="00C92C33" w:rsidRDefault="00081AF6" w:rsidP="007B2026">
      <w:pPr>
        <w:jc w:val="both"/>
        <w:rPr>
          <w:rFonts w:ascii="Arial" w:hAnsi="Arial" w:cs="Arial"/>
        </w:rPr>
      </w:pPr>
      <w:r>
        <w:rPr>
          <w:rFonts w:ascii="Arial" w:hAnsi="Arial" w:cs="Arial"/>
        </w:rPr>
        <w:t xml:space="preserve">Die </w:t>
      </w:r>
      <w:r w:rsidR="007B2026" w:rsidRPr="00C92C33">
        <w:rPr>
          <w:rFonts w:ascii="Arial" w:hAnsi="Arial" w:cs="Arial"/>
        </w:rPr>
        <w:t>Nutzung soll gemäß Beschluss BV/134/2018/III-65 zum Beginn des zweiten Schulhalbjahres, d. h. spätest</w:t>
      </w:r>
      <w:r w:rsidR="00C91478">
        <w:rPr>
          <w:rFonts w:ascii="Arial" w:hAnsi="Arial" w:cs="Arial"/>
        </w:rPr>
        <w:t xml:space="preserve">ens zum 15.02.2019 möglich sein und soll bis zur Fertigstellung der </w:t>
      </w:r>
      <w:r w:rsidR="002A7B1A">
        <w:rPr>
          <w:rFonts w:ascii="Arial" w:hAnsi="Arial" w:cs="Arial"/>
        </w:rPr>
        <w:t xml:space="preserve">Sanierung mit Anbau oder des Neubaus erfolgen. </w:t>
      </w:r>
    </w:p>
    <w:p w:rsidR="007B2026" w:rsidRPr="007B2026" w:rsidRDefault="007B2026" w:rsidP="007B2026">
      <w:pPr>
        <w:jc w:val="both"/>
        <w:rPr>
          <w:rFonts w:ascii="Arial" w:hAnsi="Arial" w:cs="Arial"/>
        </w:rPr>
      </w:pPr>
      <w:r w:rsidRPr="007B2026">
        <w:rPr>
          <w:rFonts w:ascii="Arial" w:hAnsi="Arial" w:cs="Arial"/>
        </w:rPr>
        <w:t xml:space="preserve">Zur Sicherung der Unterrichtsorganisation </w:t>
      </w:r>
      <w:r w:rsidR="008A5F30">
        <w:rPr>
          <w:rFonts w:ascii="Arial" w:hAnsi="Arial" w:cs="Arial"/>
        </w:rPr>
        <w:t>der</w:t>
      </w:r>
      <w:r w:rsidRPr="007B2026">
        <w:rPr>
          <w:rFonts w:ascii="Arial" w:hAnsi="Arial" w:cs="Arial"/>
        </w:rPr>
        <w:t xml:space="preserve"> „Regenbogenschule“ werden </w:t>
      </w:r>
      <w:r>
        <w:rPr>
          <w:rFonts w:ascii="Arial" w:hAnsi="Arial" w:cs="Arial"/>
        </w:rPr>
        <w:t xml:space="preserve">die genannten </w:t>
      </w:r>
      <w:r w:rsidRPr="007B2026">
        <w:rPr>
          <w:rFonts w:ascii="Arial" w:hAnsi="Arial" w:cs="Arial"/>
        </w:rPr>
        <w:t xml:space="preserve">Räumlichkeiten in der Friederikenschule – Grundschule als befristete Außenstelle genutzt. </w:t>
      </w:r>
    </w:p>
    <w:p w:rsidR="00C92C33" w:rsidRDefault="00C92C33" w:rsidP="00C92C33">
      <w:pPr>
        <w:jc w:val="both"/>
        <w:rPr>
          <w:rFonts w:ascii="Arial" w:hAnsi="Arial" w:cs="Arial"/>
        </w:rPr>
      </w:pPr>
    </w:p>
    <w:sectPr w:rsidR="00C92C33" w:rsidSect="00246989">
      <w:headerReference w:type="default" r:id="rId10"/>
      <w:footerReference w:type="default" r:id="rId11"/>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9A" w:rsidRDefault="00657B9A" w:rsidP="00773BAE">
      <w:pPr>
        <w:spacing w:after="0" w:line="240" w:lineRule="auto"/>
      </w:pPr>
      <w:r>
        <w:separator/>
      </w:r>
    </w:p>
  </w:endnote>
  <w:endnote w:type="continuationSeparator" w:id="0">
    <w:p w:rsidR="00657B9A" w:rsidRDefault="00657B9A" w:rsidP="0077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8068"/>
      <w:docPartObj>
        <w:docPartGallery w:val="Page Numbers (Bottom of Page)"/>
        <w:docPartUnique/>
      </w:docPartObj>
    </w:sdtPr>
    <w:sdtEndPr/>
    <w:sdtContent>
      <w:p w:rsidR="006B553E" w:rsidRDefault="006B553E">
        <w:pPr>
          <w:pStyle w:val="Fuzeile"/>
          <w:jc w:val="right"/>
        </w:pPr>
        <w:r>
          <w:fldChar w:fldCharType="begin"/>
        </w:r>
        <w:r>
          <w:instrText>PAGE   \* MERGEFORMAT</w:instrText>
        </w:r>
        <w:r>
          <w:fldChar w:fldCharType="separate"/>
        </w:r>
        <w:r w:rsidR="00A948B1">
          <w:rPr>
            <w:noProof/>
          </w:rPr>
          <w:t>1</w:t>
        </w:r>
        <w:r>
          <w:fldChar w:fldCharType="end"/>
        </w:r>
      </w:p>
    </w:sdtContent>
  </w:sdt>
  <w:p w:rsidR="00657B9A" w:rsidRPr="00975912" w:rsidRDefault="00657B9A" w:rsidP="00975912">
    <w:pPr>
      <w:pStyle w:val="Fuzeile"/>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9A" w:rsidRDefault="00657B9A" w:rsidP="00773BAE">
      <w:pPr>
        <w:spacing w:after="0" w:line="240" w:lineRule="auto"/>
      </w:pPr>
      <w:r>
        <w:separator/>
      </w:r>
    </w:p>
  </w:footnote>
  <w:footnote w:type="continuationSeparator" w:id="0">
    <w:p w:rsidR="00657B9A" w:rsidRDefault="00657B9A" w:rsidP="0077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9A" w:rsidRPr="00F3686C" w:rsidRDefault="00657B9A" w:rsidP="00F3686C">
    <w:pPr>
      <w:pStyle w:val="Kopfzeile"/>
      <w:jc w:val="right"/>
      <w:rPr>
        <w:rFonts w:ascii="Arial" w:hAnsi="Arial" w:cs="Arial"/>
        <w:sz w:val="24"/>
        <w:szCs w:val="24"/>
      </w:rPr>
    </w:pPr>
    <w:r>
      <w:rPr>
        <w:rFonts w:ascii="Arial" w:hAnsi="Arial" w:cs="Arial"/>
        <w:sz w:val="24"/>
        <w:szCs w:val="24"/>
      </w:rPr>
      <w:t>Anlage 2</w:t>
    </w:r>
  </w:p>
  <w:p w:rsidR="00657B9A" w:rsidRDefault="00657B9A" w:rsidP="00F3686C">
    <w:pPr>
      <w:pStyle w:val="Kopfzeile"/>
      <w:jc w:val="right"/>
    </w:pPr>
  </w:p>
  <w:p w:rsidR="00657B9A" w:rsidRDefault="00657B9A" w:rsidP="00F3686C">
    <w:pPr>
      <w:pStyle w:val="Kopfzeile"/>
      <w:jc w:val="right"/>
    </w:pPr>
  </w:p>
  <w:tbl>
    <w:tblPr>
      <w:tblW w:w="5000" w:type="pct"/>
      <w:tblLook w:val="01E0" w:firstRow="1" w:lastRow="1" w:firstColumn="1" w:lastColumn="1" w:noHBand="0" w:noVBand="0"/>
    </w:tblPr>
    <w:tblGrid>
      <w:gridCol w:w="8075"/>
      <w:gridCol w:w="1211"/>
    </w:tblGrid>
    <w:tr w:rsidR="00657B9A" w:rsidRPr="0004476A" w:rsidTr="00D36DF5">
      <w:tc>
        <w:tcPr>
          <w:tcW w:w="4348" w:type="pct"/>
          <w:tcBorders>
            <w:right w:val="single" w:sz="6" w:space="0" w:color="000000"/>
          </w:tcBorders>
          <w:vAlign w:val="bottom"/>
        </w:tcPr>
        <w:p w:rsidR="00657B9A" w:rsidRPr="00285608" w:rsidRDefault="00657B9A" w:rsidP="00561810">
          <w:pPr>
            <w:pStyle w:val="Kopfzeile"/>
            <w:numPr>
              <w:ilvl w:val="0"/>
              <w:numId w:val="14"/>
            </w:numPr>
            <w:rPr>
              <w:rFonts w:cs="Arial"/>
              <w:b/>
              <w:color w:val="008000"/>
            </w:rPr>
          </w:pPr>
          <w:r>
            <w:rPr>
              <w:rFonts w:cs="Arial"/>
              <w:b/>
              <w:noProof/>
              <w:color w:val="008000"/>
            </w:rPr>
            <w:t xml:space="preserve">Fortschreibung zur Mittelfristigen </w:t>
          </w:r>
          <w:r w:rsidRPr="00D21562">
            <w:rPr>
              <w:rFonts w:cs="Arial"/>
              <w:b/>
              <w:noProof/>
              <w:color w:val="008000"/>
            </w:rPr>
            <w:t>Schulentwicklungsplanung</w:t>
          </w:r>
          <w:r>
            <w:rPr>
              <w:rFonts w:cs="Arial"/>
              <w:b/>
              <w:noProof/>
              <w:color w:val="008000"/>
            </w:rPr>
            <w:t xml:space="preserve"> für allgemeinbildende </w:t>
          </w:r>
          <w:r w:rsidRPr="00285608">
            <w:rPr>
              <w:rFonts w:cs="Arial"/>
              <w:b/>
              <w:noProof/>
              <w:color w:val="008000"/>
            </w:rPr>
            <w:t xml:space="preserve">Schulen </w:t>
          </w:r>
          <w:r>
            <w:rPr>
              <w:rFonts w:cs="Arial"/>
              <w:b/>
              <w:noProof/>
              <w:color w:val="008000"/>
            </w:rPr>
            <w:br/>
            <w:t xml:space="preserve">für den Planungszeitraum </w:t>
          </w:r>
          <w:r w:rsidRPr="00285608">
            <w:rPr>
              <w:rFonts w:cs="Arial"/>
              <w:b/>
              <w:noProof/>
              <w:color w:val="008000"/>
            </w:rPr>
            <w:t xml:space="preserve">2014/2015 – 2018/2019 </w:t>
          </w:r>
        </w:p>
      </w:tc>
      <w:tc>
        <w:tcPr>
          <w:tcW w:w="652" w:type="pct"/>
          <w:tcBorders>
            <w:left w:val="single" w:sz="6" w:space="0" w:color="000000"/>
          </w:tcBorders>
        </w:tcPr>
        <w:p w:rsidR="00657B9A" w:rsidRPr="0049094C" w:rsidRDefault="00657B9A" w:rsidP="00D36DF5">
          <w:pPr>
            <w:pStyle w:val="Kopfzeile"/>
          </w:pPr>
          <w:r>
            <w:rPr>
              <w:noProof/>
              <w:lang w:eastAsia="de-DE"/>
            </w:rPr>
            <w:drawing>
              <wp:inline distT="0" distB="0" distL="0" distR="0" wp14:anchorId="41DB5765" wp14:editId="16B488B3">
                <wp:extent cx="330200" cy="381000"/>
                <wp:effectExtent l="0" t="0" r="0" b="0"/>
                <wp:docPr id="2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r>
            <w:t xml:space="preserve">   </w:t>
          </w:r>
        </w:p>
      </w:tc>
    </w:tr>
  </w:tbl>
  <w:p w:rsidR="00657B9A" w:rsidRDefault="00657B9A">
    <w:pPr>
      <w:pStyle w:val="Kopfzeile"/>
    </w:pPr>
    <w:r>
      <w:rPr>
        <w:noProof/>
        <w:lang w:eastAsia="de-DE"/>
      </w:rPr>
      <mc:AlternateContent>
        <mc:Choice Requires="wps">
          <w:drawing>
            <wp:anchor distT="0" distB="0" distL="114300" distR="114300" simplePos="0" relativeHeight="251660288" behindDoc="0" locked="0" layoutInCell="1" allowOverlap="1" wp14:anchorId="26ECE7B0" wp14:editId="6981084D">
              <wp:simplePos x="0" y="0"/>
              <wp:positionH relativeFrom="column">
                <wp:posOffset>-4445</wp:posOffset>
              </wp:positionH>
              <wp:positionV relativeFrom="paragraph">
                <wp:posOffset>9525</wp:posOffset>
              </wp:positionV>
              <wp:extent cx="6076950" cy="9525"/>
              <wp:effectExtent l="0" t="0" r="19050" b="2857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0" cy="9525"/>
                      </a:xfrm>
                      <a:prstGeom prst="straightConnector1">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8" o:spid="_x0000_s1026" type="#_x0000_t32" style="position:absolute;margin-left:-.35pt;margin-top:.75pt;width: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" strokecolor="green"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E1B"/>
    <w:multiLevelType w:val="hybridMultilevel"/>
    <w:tmpl w:val="130ABD76"/>
    <w:lvl w:ilvl="0" w:tplc="15604608">
      <w:start w:val="173"/>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D0352D"/>
    <w:multiLevelType w:val="hybridMultilevel"/>
    <w:tmpl w:val="9AC2B01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B525297"/>
    <w:multiLevelType w:val="hybridMultilevel"/>
    <w:tmpl w:val="66765280"/>
    <w:lvl w:ilvl="0" w:tplc="BD6A04BE">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3">
    <w:nsid w:val="260C490B"/>
    <w:multiLevelType w:val="hybridMultilevel"/>
    <w:tmpl w:val="278A5428"/>
    <w:lvl w:ilvl="0" w:tplc="2878CF6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8437B1"/>
    <w:multiLevelType w:val="hybridMultilevel"/>
    <w:tmpl w:val="275E897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8406B5"/>
    <w:multiLevelType w:val="hybridMultilevel"/>
    <w:tmpl w:val="82DCC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FF5B0A"/>
    <w:multiLevelType w:val="hybridMultilevel"/>
    <w:tmpl w:val="334E9D0A"/>
    <w:lvl w:ilvl="0" w:tplc="8C563B96">
      <w:start w:val="4"/>
      <w:numFmt w:val="decimal"/>
      <w:lvlText w:val="%1."/>
      <w:lvlJc w:val="left"/>
      <w:pPr>
        <w:ind w:left="1110" w:hanging="360"/>
      </w:pPr>
      <w:rPr>
        <w:rFonts w:hint="default"/>
      </w:rPr>
    </w:lvl>
    <w:lvl w:ilvl="1" w:tplc="04070019" w:tentative="1">
      <w:start w:val="1"/>
      <w:numFmt w:val="lowerLetter"/>
      <w:lvlText w:val="%2."/>
      <w:lvlJc w:val="left"/>
      <w:pPr>
        <w:ind w:left="1830" w:hanging="360"/>
      </w:pPr>
    </w:lvl>
    <w:lvl w:ilvl="2" w:tplc="0407001B" w:tentative="1">
      <w:start w:val="1"/>
      <w:numFmt w:val="lowerRoman"/>
      <w:lvlText w:val="%3."/>
      <w:lvlJc w:val="right"/>
      <w:pPr>
        <w:ind w:left="2550" w:hanging="180"/>
      </w:pPr>
    </w:lvl>
    <w:lvl w:ilvl="3" w:tplc="0407000F" w:tentative="1">
      <w:start w:val="1"/>
      <w:numFmt w:val="decimal"/>
      <w:lvlText w:val="%4."/>
      <w:lvlJc w:val="left"/>
      <w:pPr>
        <w:ind w:left="3270" w:hanging="360"/>
      </w:pPr>
    </w:lvl>
    <w:lvl w:ilvl="4" w:tplc="04070019" w:tentative="1">
      <w:start w:val="1"/>
      <w:numFmt w:val="lowerLetter"/>
      <w:lvlText w:val="%5."/>
      <w:lvlJc w:val="left"/>
      <w:pPr>
        <w:ind w:left="3990" w:hanging="360"/>
      </w:pPr>
    </w:lvl>
    <w:lvl w:ilvl="5" w:tplc="0407001B" w:tentative="1">
      <w:start w:val="1"/>
      <w:numFmt w:val="lowerRoman"/>
      <w:lvlText w:val="%6."/>
      <w:lvlJc w:val="right"/>
      <w:pPr>
        <w:ind w:left="4710" w:hanging="180"/>
      </w:pPr>
    </w:lvl>
    <w:lvl w:ilvl="6" w:tplc="0407000F" w:tentative="1">
      <w:start w:val="1"/>
      <w:numFmt w:val="decimal"/>
      <w:lvlText w:val="%7."/>
      <w:lvlJc w:val="left"/>
      <w:pPr>
        <w:ind w:left="5430" w:hanging="360"/>
      </w:pPr>
    </w:lvl>
    <w:lvl w:ilvl="7" w:tplc="04070019" w:tentative="1">
      <w:start w:val="1"/>
      <w:numFmt w:val="lowerLetter"/>
      <w:lvlText w:val="%8."/>
      <w:lvlJc w:val="left"/>
      <w:pPr>
        <w:ind w:left="6150" w:hanging="360"/>
      </w:pPr>
    </w:lvl>
    <w:lvl w:ilvl="8" w:tplc="0407001B" w:tentative="1">
      <w:start w:val="1"/>
      <w:numFmt w:val="lowerRoman"/>
      <w:lvlText w:val="%9."/>
      <w:lvlJc w:val="right"/>
      <w:pPr>
        <w:ind w:left="6870" w:hanging="180"/>
      </w:pPr>
    </w:lvl>
  </w:abstractNum>
  <w:abstractNum w:abstractNumId="7">
    <w:nsid w:val="43740AB9"/>
    <w:multiLevelType w:val="hybridMultilevel"/>
    <w:tmpl w:val="9152A10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B1B7D14"/>
    <w:multiLevelType w:val="multilevel"/>
    <w:tmpl w:val="5C20A7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AA1A9E"/>
    <w:multiLevelType w:val="hybridMultilevel"/>
    <w:tmpl w:val="8D4C19F8"/>
    <w:lvl w:ilvl="0" w:tplc="A6A6CB58">
      <w:start w:val="173"/>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5712122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B9316C"/>
    <w:multiLevelType w:val="hybridMultilevel"/>
    <w:tmpl w:val="CB02B8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64E75065"/>
    <w:multiLevelType w:val="hybridMultilevel"/>
    <w:tmpl w:val="B742E14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62F55DB"/>
    <w:multiLevelType w:val="hybridMultilevel"/>
    <w:tmpl w:val="FE00E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9655B4"/>
    <w:multiLevelType w:val="multilevel"/>
    <w:tmpl w:val="22D24BA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D966DEA"/>
    <w:multiLevelType w:val="hybridMultilevel"/>
    <w:tmpl w:val="1298C3F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9E5716"/>
    <w:multiLevelType w:val="hybridMultilevel"/>
    <w:tmpl w:val="8E8044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9E8027C"/>
    <w:multiLevelType w:val="hybridMultilevel"/>
    <w:tmpl w:val="FA30A574"/>
    <w:lvl w:ilvl="0" w:tplc="2FCCEB3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8">
    <w:nsid w:val="7DF86C9C"/>
    <w:multiLevelType w:val="hybridMultilevel"/>
    <w:tmpl w:val="2FAEA83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11"/>
  </w:num>
  <w:num w:numId="5">
    <w:abstractNumId w:val="2"/>
  </w:num>
  <w:num w:numId="6">
    <w:abstractNumId w:val="4"/>
  </w:num>
  <w:num w:numId="7">
    <w:abstractNumId w:val="16"/>
  </w:num>
  <w:num w:numId="8">
    <w:abstractNumId w:val="18"/>
  </w:num>
  <w:num w:numId="9">
    <w:abstractNumId w:val="12"/>
  </w:num>
  <w:num w:numId="10">
    <w:abstractNumId w:val="6"/>
  </w:num>
  <w:num w:numId="11">
    <w:abstractNumId w:val="0"/>
  </w:num>
  <w:num w:numId="12">
    <w:abstractNumId w:val="9"/>
  </w:num>
  <w:num w:numId="13">
    <w:abstractNumId w:val="3"/>
  </w:num>
  <w:num w:numId="14">
    <w:abstractNumId w:val="15"/>
  </w:num>
  <w:num w:numId="15">
    <w:abstractNumId w:val="5"/>
  </w:num>
  <w:num w:numId="16">
    <w:abstractNumId w:val="13"/>
  </w:num>
  <w:num w:numId="17">
    <w:abstractNumId w:val="10"/>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88"/>
    <w:rsid w:val="0004476A"/>
    <w:rsid w:val="00046B7B"/>
    <w:rsid w:val="00063BA0"/>
    <w:rsid w:val="0006740F"/>
    <w:rsid w:val="00081AF6"/>
    <w:rsid w:val="0008604A"/>
    <w:rsid w:val="00090E01"/>
    <w:rsid w:val="000954FD"/>
    <w:rsid w:val="0009596C"/>
    <w:rsid w:val="000A7EB7"/>
    <w:rsid w:val="000C6548"/>
    <w:rsid w:val="000D4F6E"/>
    <w:rsid w:val="001044B0"/>
    <w:rsid w:val="00164CFC"/>
    <w:rsid w:val="00186C01"/>
    <w:rsid w:val="001A7F3B"/>
    <w:rsid w:val="001C755F"/>
    <w:rsid w:val="001E3BBF"/>
    <w:rsid w:val="00200378"/>
    <w:rsid w:val="00232D7A"/>
    <w:rsid w:val="00243A92"/>
    <w:rsid w:val="00246989"/>
    <w:rsid w:val="00252136"/>
    <w:rsid w:val="002604AD"/>
    <w:rsid w:val="002733BE"/>
    <w:rsid w:val="00285608"/>
    <w:rsid w:val="00291E85"/>
    <w:rsid w:val="002965CA"/>
    <w:rsid w:val="00296BB6"/>
    <w:rsid w:val="002A0618"/>
    <w:rsid w:val="002A1BD8"/>
    <w:rsid w:val="002A7691"/>
    <w:rsid w:val="002A7B1A"/>
    <w:rsid w:val="002B36E9"/>
    <w:rsid w:val="002B7D93"/>
    <w:rsid w:val="002D0427"/>
    <w:rsid w:val="002D47AA"/>
    <w:rsid w:val="002E4E8C"/>
    <w:rsid w:val="002F11F1"/>
    <w:rsid w:val="002F4E59"/>
    <w:rsid w:val="0031240A"/>
    <w:rsid w:val="00326C0C"/>
    <w:rsid w:val="003316BF"/>
    <w:rsid w:val="0036486F"/>
    <w:rsid w:val="0038138F"/>
    <w:rsid w:val="003864EB"/>
    <w:rsid w:val="003A06AB"/>
    <w:rsid w:val="003C3C3C"/>
    <w:rsid w:val="003E116F"/>
    <w:rsid w:val="00402FBA"/>
    <w:rsid w:val="00404F1B"/>
    <w:rsid w:val="00417A22"/>
    <w:rsid w:val="00425264"/>
    <w:rsid w:val="004268E4"/>
    <w:rsid w:val="004373B1"/>
    <w:rsid w:val="0044543C"/>
    <w:rsid w:val="0044577A"/>
    <w:rsid w:val="004533B9"/>
    <w:rsid w:val="004671EB"/>
    <w:rsid w:val="004821C2"/>
    <w:rsid w:val="00483A68"/>
    <w:rsid w:val="0049094C"/>
    <w:rsid w:val="004A0101"/>
    <w:rsid w:val="004A7F10"/>
    <w:rsid w:val="004D0F87"/>
    <w:rsid w:val="004D24E4"/>
    <w:rsid w:val="004E0BBB"/>
    <w:rsid w:val="004E35CA"/>
    <w:rsid w:val="004F4C12"/>
    <w:rsid w:val="005007F6"/>
    <w:rsid w:val="00510A57"/>
    <w:rsid w:val="005338CA"/>
    <w:rsid w:val="00537FB2"/>
    <w:rsid w:val="005526C3"/>
    <w:rsid w:val="00561303"/>
    <w:rsid w:val="00561810"/>
    <w:rsid w:val="0056667F"/>
    <w:rsid w:val="005744BB"/>
    <w:rsid w:val="0058118C"/>
    <w:rsid w:val="00587281"/>
    <w:rsid w:val="00587ED5"/>
    <w:rsid w:val="00590380"/>
    <w:rsid w:val="005964D6"/>
    <w:rsid w:val="005A3D8D"/>
    <w:rsid w:val="005B5E17"/>
    <w:rsid w:val="005B7C0C"/>
    <w:rsid w:val="00627D5A"/>
    <w:rsid w:val="006548E5"/>
    <w:rsid w:val="00657B9A"/>
    <w:rsid w:val="00663AF6"/>
    <w:rsid w:val="006732CC"/>
    <w:rsid w:val="00676D2D"/>
    <w:rsid w:val="00687045"/>
    <w:rsid w:val="00690B89"/>
    <w:rsid w:val="006B553E"/>
    <w:rsid w:val="006C4FB5"/>
    <w:rsid w:val="006D5781"/>
    <w:rsid w:val="006D782F"/>
    <w:rsid w:val="006E6D0A"/>
    <w:rsid w:val="00700D46"/>
    <w:rsid w:val="00701700"/>
    <w:rsid w:val="0072316E"/>
    <w:rsid w:val="00733456"/>
    <w:rsid w:val="00737A1A"/>
    <w:rsid w:val="007449DC"/>
    <w:rsid w:val="007462E0"/>
    <w:rsid w:val="00762FDE"/>
    <w:rsid w:val="0077208A"/>
    <w:rsid w:val="00773BAE"/>
    <w:rsid w:val="007749EF"/>
    <w:rsid w:val="00777B01"/>
    <w:rsid w:val="00792425"/>
    <w:rsid w:val="007A35D0"/>
    <w:rsid w:val="007A47D5"/>
    <w:rsid w:val="007A4D45"/>
    <w:rsid w:val="007B2026"/>
    <w:rsid w:val="007C11B6"/>
    <w:rsid w:val="007C7BC4"/>
    <w:rsid w:val="007E4CEC"/>
    <w:rsid w:val="007F1AAE"/>
    <w:rsid w:val="0080401D"/>
    <w:rsid w:val="0080703A"/>
    <w:rsid w:val="00811697"/>
    <w:rsid w:val="0081183E"/>
    <w:rsid w:val="00814A7F"/>
    <w:rsid w:val="008358FB"/>
    <w:rsid w:val="008578EB"/>
    <w:rsid w:val="008621DA"/>
    <w:rsid w:val="00866CB0"/>
    <w:rsid w:val="008738DC"/>
    <w:rsid w:val="008A5F30"/>
    <w:rsid w:val="008B2956"/>
    <w:rsid w:val="008C3704"/>
    <w:rsid w:val="008C37AD"/>
    <w:rsid w:val="008D1C13"/>
    <w:rsid w:val="008E390C"/>
    <w:rsid w:val="008F0825"/>
    <w:rsid w:val="00907E99"/>
    <w:rsid w:val="00911E9F"/>
    <w:rsid w:val="00943597"/>
    <w:rsid w:val="009504F9"/>
    <w:rsid w:val="0096201E"/>
    <w:rsid w:val="00971C6F"/>
    <w:rsid w:val="00972E30"/>
    <w:rsid w:val="0097510B"/>
    <w:rsid w:val="00975912"/>
    <w:rsid w:val="009876D6"/>
    <w:rsid w:val="009A140A"/>
    <w:rsid w:val="009A63C6"/>
    <w:rsid w:val="009B1F6D"/>
    <w:rsid w:val="009C2E72"/>
    <w:rsid w:val="009D3CC3"/>
    <w:rsid w:val="00A06D3D"/>
    <w:rsid w:val="00A1357F"/>
    <w:rsid w:val="00A43154"/>
    <w:rsid w:val="00A470FF"/>
    <w:rsid w:val="00A558CA"/>
    <w:rsid w:val="00A82B56"/>
    <w:rsid w:val="00A948B1"/>
    <w:rsid w:val="00AA3B5D"/>
    <w:rsid w:val="00AB2D73"/>
    <w:rsid w:val="00AC35A1"/>
    <w:rsid w:val="00AC3736"/>
    <w:rsid w:val="00AE5BE6"/>
    <w:rsid w:val="00AF0F2B"/>
    <w:rsid w:val="00AF2B9B"/>
    <w:rsid w:val="00B02F61"/>
    <w:rsid w:val="00B066E2"/>
    <w:rsid w:val="00B12876"/>
    <w:rsid w:val="00B60F84"/>
    <w:rsid w:val="00B6275B"/>
    <w:rsid w:val="00B66744"/>
    <w:rsid w:val="00B81B4F"/>
    <w:rsid w:val="00B90BD5"/>
    <w:rsid w:val="00B97B9A"/>
    <w:rsid w:val="00BB18DD"/>
    <w:rsid w:val="00BD7EF9"/>
    <w:rsid w:val="00BE1D4D"/>
    <w:rsid w:val="00BE2FAB"/>
    <w:rsid w:val="00BE6D40"/>
    <w:rsid w:val="00C12D9D"/>
    <w:rsid w:val="00C56B39"/>
    <w:rsid w:val="00C82D8B"/>
    <w:rsid w:val="00C91478"/>
    <w:rsid w:val="00C92C33"/>
    <w:rsid w:val="00C97031"/>
    <w:rsid w:val="00CB4385"/>
    <w:rsid w:val="00CE59DC"/>
    <w:rsid w:val="00D10F3F"/>
    <w:rsid w:val="00D17550"/>
    <w:rsid w:val="00D21562"/>
    <w:rsid w:val="00D35DDE"/>
    <w:rsid w:val="00D36DF5"/>
    <w:rsid w:val="00D46E10"/>
    <w:rsid w:val="00D4716B"/>
    <w:rsid w:val="00D53007"/>
    <w:rsid w:val="00D67772"/>
    <w:rsid w:val="00D70D62"/>
    <w:rsid w:val="00D71110"/>
    <w:rsid w:val="00D76871"/>
    <w:rsid w:val="00D76A4B"/>
    <w:rsid w:val="00D77EC8"/>
    <w:rsid w:val="00DF6F33"/>
    <w:rsid w:val="00E00BB5"/>
    <w:rsid w:val="00E13807"/>
    <w:rsid w:val="00E1545D"/>
    <w:rsid w:val="00E25DE1"/>
    <w:rsid w:val="00E33255"/>
    <w:rsid w:val="00E37E8B"/>
    <w:rsid w:val="00E45B28"/>
    <w:rsid w:val="00E541CF"/>
    <w:rsid w:val="00E60BAD"/>
    <w:rsid w:val="00E64DDC"/>
    <w:rsid w:val="00E72808"/>
    <w:rsid w:val="00EA2C1D"/>
    <w:rsid w:val="00EB1542"/>
    <w:rsid w:val="00EB456A"/>
    <w:rsid w:val="00EB7D57"/>
    <w:rsid w:val="00EC2F99"/>
    <w:rsid w:val="00ED22CB"/>
    <w:rsid w:val="00ED2545"/>
    <w:rsid w:val="00EF0B80"/>
    <w:rsid w:val="00F15D3D"/>
    <w:rsid w:val="00F1779D"/>
    <w:rsid w:val="00F2361A"/>
    <w:rsid w:val="00F26378"/>
    <w:rsid w:val="00F31C63"/>
    <w:rsid w:val="00F361D6"/>
    <w:rsid w:val="00F3686C"/>
    <w:rsid w:val="00F440FB"/>
    <w:rsid w:val="00F5099C"/>
    <w:rsid w:val="00F51746"/>
    <w:rsid w:val="00F56611"/>
    <w:rsid w:val="00F57975"/>
    <w:rsid w:val="00F70281"/>
    <w:rsid w:val="00F76C22"/>
    <w:rsid w:val="00F97026"/>
    <w:rsid w:val="00FA0C62"/>
    <w:rsid w:val="00FA243C"/>
    <w:rsid w:val="00FB35F9"/>
    <w:rsid w:val="00FC38F7"/>
    <w:rsid w:val="00FC63A1"/>
    <w:rsid w:val="00FD21DD"/>
    <w:rsid w:val="00FD2E77"/>
    <w:rsid w:val="00FE1FFB"/>
    <w:rsid w:val="00FE5503"/>
    <w:rsid w:val="00FF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8E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3B1"/>
    <w:pPr>
      <w:ind w:left="720"/>
      <w:contextualSpacing/>
    </w:pPr>
  </w:style>
  <w:style w:type="paragraph" w:styleId="Sprechblasentext">
    <w:name w:val="Balloon Text"/>
    <w:basedOn w:val="Standard"/>
    <w:link w:val="SprechblasentextZchn"/>
    <w:uiPriority w:val="99"/>
    <w:semiHidden/>
    <w:rsid w:val="00773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3BAE"/>
    <w:rPr>
      <w:rFonts w:ascii="Tahoma" w:hAnsi="Tahoma" w:cs="Tahoma"/>
      <w:sz w:val="16"/>
      <w:szCs w:val="16"/>
      <w:lang w:eastAsia="en-US"/>
    </w:rPr>
  </w:style>
  <w:style w:type="paragraph" w:styleId="Kopfzeile">
    <w:name w:val="header"/>
    <w:basedOn w:val="Standard"/>
    <w:link w:val="KopfzeileZchn"/>
    <w:uiPriority w:val="99"/>
    <w:rsid w:val="00773B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73BAE"/>
    <w:rPr>
      <w:rFonts w:cs="Times New Roman"/>
      <w:lang w:eastAsia="en-US"/>
    </w:rPr>
  </w:style>
  <w:style w:type="paragraph" w:styleId="Fuzeile">
    <w:name w:val="footer"/>
    <w:basedOn w:val="Standard"/>
    <w:link w:val="FuzeileZchn"/>
    <w:uiPriority w:val="99"/>
    <w:rsid w:val="00773BA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73BAE"/>
    <w:rPr>
      <w:rFonts w:cs="Times New Roman"/>
      <w:lang w:eastAsia="en-US"/>
    </w:rPr>
  </w:style>
  <w:style w:type="paragraph" w:styleId="Dokumentstruktur">
    <w:name w:val="Document Map"/>
    <w:basedOn w:val="Standard"/>
    <w:link w:val="DokumentstrukturZchn"/>
    <w:uiPriority w:val="99"/>
    <w:semiHidden/>
    <w:rsid w:val="00B60F8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E4CEC"/>
    <w:rPr>
      <w:rFonts w:ascii="Times New Roman" w:hAnsi="Times New Roman" w:cs="Times New Roman"/>
      <w:sz w:val="2"/>
      <w:lang w:eastAsia="en-US"/>
    </w:rPr>
  </w:style>
  <w:style w:type="character" w:styleId="Zeilennummer">
    <w:name w:val="line number"/>
    <w:basedOn w:val="Absatz-Standardschriftart"/>
    <w:uiPriority w:val="99"/>
    <w:semiHidden/>
    <w:unhideWhenUsed/>
    <w:rsid w:val="00E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48E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3B1"/>
    <w:pPr>
      <w:ind w:left="720"/>
      <w:contextualSpacing/>
    </w:pPr>
  </w:style>
  <w:style w:type="paragraph" w:styleId="Sprechblasentext">
    <w:name w:val="Balloon Text"/>
    <w:basedOn w:val="Standard"/>
    <w:link w:val="SprechblasentextZchn"/>
    <w:uiPriority w:val="99"/>
    <w:semiHidden/>
    <w:rsid w:val="00773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3BAE"/>
    <w:rPr>
      <w:rFonts w:ascii="Tahoma" w:hAnsi="Tahoma" w:cs="Tahoma"/>
      <w:sz w:val="16"/>
      <w:szCs w:val="16"/>
      <w:lang w:eastAsia="en-US"/>
    </w:rPr>
  </w:style>
  <w:style w:type="paragraph" w:styleId="Kopfzeile">
    <w:name w:val="header"/>
    <w:basedOn w:val="Standard"/>
    <w:link w:val="KopfzeileZchn"/>
    <w:uiPriority w:val="99"/>
    <w:rsid w:val="00773B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73BAE"/>
    <w:rPr>
      <w:rFonts w:cs="Times New Roman"/>
      <w:lang w:eastAsia="en-US"/>
    </w:rPr>
  </w:style>
  <w:style w:type="paragraph" w:styleId="Fuzeile">
    <w:name w:val="footer"/>
    <w:basedOn w:val="Standard"/>
    <w:link w:val="FuzeileZchn"/>
    <w:uiPriority w:val="99"/>
    <w:rsid w:val="00773BA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73BAE"/>
    <w:rPr>
      <w:rFonts w:cs="Times New Roman"/>
      <w:lang w:eastAsia="en-US"/>
    </w:rPr>
  </w:style>
  <w:style w:type="paragraph" w:styleId="Dokumentstruktur">
    <w:name w:val="Document Map"/>
    <w:basedOn w:val="Standard"/>
    <w:link w:val="DokumentstrukturZchn"/>
    <w:uiPriority w:val="99"/>
    <w:semiHidden/>
    <w:rsid w:val="00B60F8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E4CEC"/>
    <w:rPr>
      <w:rFonts w:ascii="Times New Roman" w:hAnsi="Times New Roman" w:cs="Times New Roman"/>
      <w:sz w:val="2"/>
      <w:lang w:eastAsia="en-US"/>
    </w:rPr>
  </w:style>
  <w:style w:type="character" w:styleId="Zeilennummer">
    <w:name w:val="line number"/>
    <w:basedOn w:val="Absatz-Standardschriftart"/>
    <w:uiPriority w:val="99"/>
    <w:semiHidden/>
    <w:unhideWhenUsed/>
    <w:rsid w:val="00ED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10265">
      <w:bodyDiv w:val="1"/>
      <w:marLeft w:val="0"/>
      <w:marRight w:val="0"/>
      <w:marTop w:val="0"/>
      <w:marBottom w:val="0"/>
      <w:divBdr>
        <w:top w:val="none" w:sz="0" w:space="0" w:color="auto"/>
        <w:left w:val="none" w:sz="0" w:space="0" w:color="auto"/>
        <w:bottom w:val="none" w:sz="0" w:space="0" w:color="auto"/>
        <w:right w:val="none" w:sz="0" w:space="0" w:color="auto"/>
      </w:divBdr>
    </w:div>
    <w:div w:id="568728808">
      <w:bodyDiv w:val="1"/>
      <w:marLeft w:val="0"/>
      <w:marRight w:val="0"/>
      <w:marTop w:val="0"/>
      <w:marBottom w:val="0"/>
      <w:divBdr>
        <w:top w:val="none" w:sz="0" w:space="0" w:color="auto"/>
        <w:left w:val="none" w:sz="0" w:space="0" w:color="auto"/>
        <w:bottom w:val="none" w:sz="0" w:space="0" w:color="auto"/>
        <w:right w:val="none" w:sz="0" w:space="0" w:color="auto"/>
      </w:divBdr>
    </w:div>
    <w:div w:id="694622000">
      <w:bodyDiv w:val="1"/>
      <w:marLeft w:val="0"/>
      <w:marRight w:val="0"/>
      <w:marTop w:val="0"/>
      <w:marBottom w:val="0"/>
      <w:divBdr>
        <w:top w:val="none" w:sz="0" w:space="0" w:color="auto"/>
        <w:left w:val="none" w:sz="0" w:space="0" w:color="auto"/>
        <w:bottom w:val="none" w:sz="0" w:space="0" w:color="auto"/>
        <w:right w:val="none" w:sz="0" w:space="0" w:color="auto"/>
      </w:divBdr>
    </w:div>
    <w:div w:id="772481973">
      <w:bodyDiv w:val="1"/>
      <w:marLeft w:val="0"/>
      <w:marRight w:val="0"/>
      <w:marTop w:val="0"/>
      <w:marBottom w:val="0"/>
      <w:divBdr>
        <w:top w:val="none" w:sz="0" w:space="0" w:color="auto"/>
        <w:left w:val="none" w:sz="0" w:space="0" w:color="auto"/>
        <w:bottom w:val="none" w:sz="0" w:space="0" w:color="auto"/>
        <w:right w:val="none" w:sz="0" w:space="0" w:color="auto"/>
      </w:divBdr>
    </w:div>
    <w:div w:id="892232397">
      <w:bodyDiv w:val="1"/>
      <w:marLeft w:val="0"/>
      <w:marRight w:val="0"/>
      <w:marTop w:val="0"/>
      <w:marBottom w:val="0"/>
      <w:divBdr>
        <w:top w:val="none" w:sz="0" w:space="0" w:color="auto"/>
        <w:left w:val="none" w:sz="0" w:space="0" w:color="auto"/>
        <w:bottom w:val="none" w:sz="0" w:space="0" w:color="auto"/>
        <w:right w:val="none" w:sz="0" w:space="0" w:color="auto"/>
      </w:divBdr>
    </w:div>
    <w:div w:id="925303018">
      <w:bodyDiv w:val="1"/>
      <w:marLeft w:val="0"/>
      <w:marRight w:val="0"/>
      <w:marTop w:val="0"/>
      <w:marBottom w:val="0"/>
      <w:divBdr>
        <w:top w:val="none" w:sz="0" w:space="0" w:color="auto"/>
        <w:left w:val="none" w:sz="0" w:space="0" w:color="auto"/>
        <w:bottom w:val="none" w:sz="0" w:space="0" w:color="auto"/>
        <w:right w:val="none" w:sz="0" w:space="0" w:color="auto"/>
      </w:divBdr>
    </w:div>
    <w:div w:id="1168983412">
      <w:bodyDiv w:val="1"/>
      <w:marLeft w:val="0"/>
      <w:marRight w:val="0"/>
      <w:marTop w:val="0"/>
      <w:marBottom w:val="0"/>
      <w:divBdr>
        <w:top w:val="none" w:sz="0" w:space="0" w:color="auto"/>
        <w:left w:val="none" w:sz="0" w:space="0" w:color="auto"/>
        <w:bottom w:val="none" w:sz="0" w:space="0" w:color="auto"/>
        <w:right w:val="none" w:sz="0" w:space="0" w:color="auto"/>
      </w:divBdr>
    </w:div>
    <w:div w:id="1511722620">
      <w:bodyDiv w:val="1"/>
      <w:marLeft w:val="0"/>
      <w:marRight w:val="0"/>
      <w:marTop w:val="0"/>
      <w:marBottom w:val="0"/>
      <w:divBdr>
        <w:top w:val="none" w:sz="0" w:space="0" w:color="auto"/>
        <w:left w:val="none" w:sz="0" w:space="0" w:color="auto"/>
        <w:bottom w:val="none" w:sz="0" w:space="0" w:color="auto"/>
        <w:right w:val="none" w:sz="0" w:space="0" w:color="auto"/>
      </w:divBdr>
    </w:div>
    <w:div w:id="1637878676">
      <w:bodyDiv w:val="1"/>
      <w:marLeft w:val="0"/>
      <w:marRight w:val="0"/>
      <w:marTop w:val="0"/>
      <w:marBottom w:val="0"/>
      <w:divBdr>
        <w:top w:val="none" w:sz="0" w:space="0" w:color="auto"/>
        <w:left w:val="none" w:sz="0" w:space="0" w:color="auto"/>
        <w:bottom w:val="none" w:sz="0" w:space="0" w:color="auto"/>
        <w:right w:val="none" w:sz="0" w:space="0" w:color="auto"/>
      </w:divBdr>
    </w:div>
    <w:div w:id="1655137222">
      <w:bodyDiv w:val="1"/>
      <w:marLeft w:val="0"/>
      <w:marRight w:val="0"/>
      <w:marTop w:val="0"/>
      <w:marBottom w:val="0"/>
      <w:divBdr>
        <w:top w:val="none" w:sz="0" w:space="0" w:color="auto"/>
        <w:left w:val="none" w:sz="0" w:space="0" w:color="auto"/>
        <w:bottom w:val="none" w:sz="0" w:space="0" w:color="auto"/>
        <w:right w:val="none" w:sz="0" w:space="0" w:color="auto"/>
      </w:divBdr>
    </w:div>
    <w:div w:id="1697923178">
      <w:bodyDiv w:val="1"/>
      <w:marLeft w:val="0"/>
      <w:marRight w:val="0"/>
      <w:marTop w:val="0"/>
      <w:marBottom w:val="0"/>
      <w:divBdr>
        <w:top w:val="none" w:sz="0" w:space="0" w:color="auto"/>
        <w:left w:val="none" w:sz="0" w:space="0" w:color="auto"/>
        <w:bottom w:val="none" w:sz="0" w:space="0" w:color="auto"/>
        <w:right w:val="none" w:sz="0" w:space="0" w:color="auto"/>
      </w:divBdr>
    </w:div>
    <w:div w:id="1720935637">
      <w:bodyDiv w:val="1"/>
      <w:marLeft w:val="0"/>
      <w:marRight w:val="0"/>
      <w:marTop w:val="0"/>
      <w:marBottom w:val="0"/>
      <w:divBdr>
        <w:top w:val="none" w:sz="0" w:space="0" w:color="auto"/>
        <w:left w:val="none" w:sz="0" w:space="0" w:color="auto"/>
        <w:bottom w:val="none" w:sz="0" w:space="0" w:color="auto"/>
        <w:right w:val="none" w:sz="0" w:space="0" w:color="auto"/>
      </w:divBdr>
    </w:div>
    <w:div w:id="19026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b="0"/>
          </a:pPr>
          <a:endParaRPr lang="de-DE"/>
        </a:p>
      </c:txPr>
    </c:title>
    <c:autoTitleDeleted val="0"/>
    <c:plotArea>
      <c:layout/>
      <c:lineChart>
        <c:grouping val="stacked"/>
        <c:varyColors val="0"/>
        <c:ser>
          <c:idx val="0"/>
          <c:order val="0"/>
          <c:tx>
            <c:strRef>
              <c:f>Tabelle1!$B$1</c:f>
              <c:strCache>
                <c:ptCount val="1"/>
                <c:pt idx="0">
                  <c:v>Gesamtschülerzahlen Gymnasien</c:v>
                </c:pt>
              </c:strCache>
            </c:strRef>
          </c:tx>
          <c:dLbls>
            <c:showLegendKey val="0"/>
            <c:showVal val="1"/>
            <c:showCatName val="0"/>
            <c:showSerName val="0"/>
            <c:showPercent val="0"/>
            <c:showBubbleSize val="0"/>
            <c:showLeaderLines val="0"/>
          </c:dLbls>
          <c:cat>
            <c:strRef>
              <c:f>Tabelle1!$A$2:$A$8</c:f>
              <c:strCache>
                <c:ptCount val="7"/>
                <c:pt idx="0">
                  <c:v>2018/2019</c:v>
                </c:pt>
                <c:pt idx="1">
                  <c:v>2019/2020</c:v>
                </c:pt>
                <c:pt idx="2">
                  <c:v>2020/2021</c:v>
                </c:pt>
                <c:pt idx="3">
                  <c:v>2021/2022</c:v>
                </c:pt>
                <c:pt idx="4">
                  <c:v>2022/2023</c:v>
                </c:pt>
                <c:pt idx="5">
                  <c:v>2023/2024</c:v>
                </c:pt>
                <c:pt idx="6">
                  <c:v>2024/2025</c:v>
                </c:pt>
              </c:strCache>
            </c:strRef>
          </c:cat>
          <c:val>
            <c:numRef>
              <c:f>Tabelle1!$B$2:$B$8</c:f>
              <c:numCache>
                <c:formatCode>General</c:formatCode>
                <c:ptCount val="7"/>
                <c:pt idx="0">
                  <c:v>2216</c:v>
                </c:pt>
                <c:pt idx="1">
                  <c:v>2269</c:v>
                </c:pt>
                <c:pt idx="2">
                  <c:v>2323</c:v>
                </c:pt>
                <c:pt idx="3">
                  <c:v>2345</c:v>
                </c:pt>
                <c:pt idx="4">
                  <c:v>2355</c:v>
                </c:pt>
                <c:pt idx="5">
                  <c:v>2342</c:v>
                </c:pt>
                <c:pt idx="6">
                  <c:v>2327</c:v>
                </c:pt>
              </c:numCache>
            </c:numRef>
          </c:val>
          <c:smooth val="0"/>
        </c:ser>
        <c:dLbls>
          <c:showLegendKey val="0"/>
          <c:showVal val="0"/>
          <c:showCatName val="0"/>
          <c:showSerName val="0"/>
          <c:showPercent val="0"/>
          <c:showBubbleSize val="0"/>
        </c:dLbls>
        <c:marker val="1"/>
        <c:smooth val="0"/>
        <c:axId val="173433216"/>
        <c:axId val="173434752"/>
      </c:lineChart>
      <c:catAx>
        <c:axId val="173433216"/>
        <c:scaling>
          <c:orientation val="minMax"/>
        </c:scaling>
        <c:delete val="0"/>
        <c:axPos val="b"/>
        <c:majorGridlines/>
        <c:majorTickMark val="out"/>
        <c:minorTickMark val="none"/>
        <c:tickLblPos val="nextTo"/>
        <c:crossAx val="173434752"/>
        <c:crosses val="autoZero"/>
        <c:auto val="1"/>
        <c:lblAlgn val="ctr"/>
        <c:lblOffset val="100"/>
        <c:noMultiLvlLbl val="0"/>
      </c:catAx>
      <c:valAx>
        <c:axId val="173434752"/>
        <c:scaling>
          <c:orientation val="minMax"/>
        </c:scaling>
        <c:delete val="0"/>
        <c:axPos val="l"/>
        <c:majorGridlines/>
        <c:numFmt formatCode="General" sourceLinked="1"/>
        <c:majorTickMark val="out"/>
        <c:minorTickMark val="none"/>
        <c:tickLblPos val="nextTo"/>
        <c:crossAx val="173433216"/>
        <c:crosses val="autoZero"/>
        <c:crossBetween val="between"/>
      </c:valAx>
    </c:plotArea>
    <c:legend>
      <c:legendPos val="r"/>
      <c:layout/>
      <c:overlay val="0"/>
    </c:legend>
    <c:plotVisOnly val="1"/>
    <c:dispBlanksAs val="zero"/>
    <c:showDLblsOverMax val="0"/>
  </c:chart>
  <c:spPr>
    <a:pattFill prst="pct5">
      <a:fgClr>
        <a:schemeClr val="accent1"/>
      </a:fgClr>
      <a:bgClr>
        <a:schemeClr val="bg1"/>
      </a:bgClr>
    </a:patt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33BB-A495-4C00-9C8A-B3141637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vt:lpstr>
    </vt:vector>
  </TitlesOfParts>
  <Company>Stadt Dessau-Rosslau</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Schulverw.-Amt (Sekretariat)</dc:creator>
  <cp:lastModifiedBy>cguenth1</cp:lastModifiedBy>
  <cp:revision>2</cp:revision>
  <cp:lastPrinted>2018-08-20T08:24:00Z</cp:lastPrinted>
  <dcterms:created xsi:type="dcterms:W3CDTF">2018-11-05T12:29:00Z</dcterms:created>
  <dcterms:modified xsi:type="dcterms:W3CDTF">2018-11-05T12:29:00Z</dcterms:modified>
</cp:coreProperties>
</file>